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37C" w:rsidRPr="009C3154" w:rsidRDefault="00617576" w:rsidP="004D76EE">
      <w:pPr>
        <w:jc w:val="both"/>
        <w:rPr>
          <w:b/>
          <w:bCs/>
          <w:i/>
          <w:iCs/>
        </w:rPr>
      </w:pPr>
      <w:r w:rsidRPr="009C3154">
        <w:rPr>
          <w:b/>
          <w:bCs/>
        </w:rPr>
        <w:t xml:space="preserve">IndustriAll European Trade Union’s input to the call for evidence for the initiative: </w:t>
      </w:r>
      <w:r w:rsidRPr="009C3154">
        <w:rPr>
          <w:b/>
          <w:bCs/>
          <w:i/>
          <w:iCs/>
        </w:rPr>
        <w:t xml:space="preserve">‘’Effectively banning products produced, extracted or harvested with forced </w:t>
      </w:r>
      <w:proofErr w:type="gramStart"/>
      <w:r w:rsidRPr="009C3154">
        <w:rPr>
          <w:b/>
          <w:bCs/>
          <w:i/>
          <w:iCs/>
        </w:rPr>
        <w:t>labour’’</w:t>
      </w:r>
      <w:proofErr w:type="gramEnd"/>
    </w:p>
    <w:p w:rsidR="00617576" w:rsidRPr="009C3154" w:rsidRDefault="00617576" w:rsidP="004D76EE">
      <w:pPr>
        <w:jc w:val="both"/>
        <w:rPr>
          <w:b/>
          <w:bCs/>
        </w:rPr>
      </w:pPr>
    </w:p>
    <w:p w:rsidR="00C37527" w:rsidRPr="009C3154" w:rsidRDefault="00C37527" w:rsidP="004D76EE">
      <w:pPr>
        <w:jc w:val="both"/>
        <w:rPr>
          <w:b/>
          <w:bCs/>
        </w:rPr>
      </w:pPr>
      <w:r w:rsidRPr="009C3154">
        <w:rPr>
          <w:b/>
          <w:bCs/>
        </w:rPr>
        <w:t xml:space="preserve">Initial comments </w:t>
      </w:r>
    </w:p>
    <w:p w:rsidR="00CE30CC" w:rsidRPr="009C3154" w:rsidRDefault="00CE30CC" w:rsidP="004D76EE">
      <w:pPr>
        <w:jc w:val="both"/>
      </w:pPr>
      <w:r w:rsidRPr="009C3154">
        <w:t xml:space="preserve">IndustriAll European Trade Union </w:t>
      </w:r>
      <w:r w:rsidR="00EB68F9" w:rsidRPr="009C3154">
        <w:t xml:space="preserve">(industriAll Europe) </w:t>
      </w:r>
      <w:r w:rsidRPr="009C3154">
        <w:t xml:space="preserve">supports the European Commission’s proposal to bring forward a legislative proposal to ban products produced, </w:t>
      </w:r>
      <w:proofErr w:type="gramStart"/>
      <w:r w:rsidRPr="009C3154">
        <w:t>extracted</w:t>
      </w:r>
      <w:proofErr w:type="gramEnd"/>
      <w:r w:rsidRPr="009C3154">
        <w:t xml:space="preserve"> or harvested with forced labour. As a federation of independent and democratic trade unions representing manual and non-manual workers in the metal, chemical, energy, mining, textile, clothing and footwear sectors and related industries and activities, industriAll Europe </w:t>
      </w:r>
      <w:r w:rsidR="00241A63" w:rsidRPr="009C3154">
        <w:t xml:space="preserve">represents workers in many of the sectors where forced labour is unfortunately still prevalent. </w:t>
      </w:r>
    </w:p>
    <w:p w:rsidR="00C37527" w:rsidRPr="009C3154" w:rsidRDefault="00241A63" w:rsidP="004D76EE">
      <w:pPr>
        <w:jc w:val="both"/>
      </w:pPr>
      <w:r w:rsidRPr="009C3154">
        <w:t xml:space="preserve">The mere existence of forced labour is unacceptable and industriAll Europe insists that the legislative proposal must cover </w:t>
      </w:r>
      <w:r w:rsidRPr="00F0544F">
        <w:rPr>
          <w:b/>
          <w:bCs/>
        </w:rPr>
        <w:t>all countries (including EU Member States), all sectors</w:t>
      </w:r>
      <w:r w:rsidR="00F0544F" w:rsidRPr="00F0544F">
        <w:rPr>
          <w:b/>
          <w:bCs/>
        </w:rPr>
        <w:t>,</w:t>
      </w:r>
      <w:r w:rsidRPr="00F0544F">
        <w:rPr>
          <w:b/>
          <w:bCs/>
        </w:rPr>
        <w:t xml:space="preserve"> </w:t>
      </w:r>
      <w:r w:rsidR="00EB68F9" w:rsidRPr="00F0544F">
        <w:rPr>
          <w:b/>
          <w:bCs/>
        </w:rPr>
        <w:t xml:space="preserve">and all companies </w:t>
      </w:r>
      <w:r w:rsidRPr="00F0544F">
        <w:rPr>
          <w:b/>
          <w:bCs/>
        </w:rPr>
        <w:t>regardless of their size.</w:t>
      </w:r>
      <w:r w:rsidRPr="009C3154">
        <w:t xml:space="preserve"> Furthermore, it must be stress</w:t>
      </w:r>
      <w:r w:rsidR="00F0544F">
        <w:t>ed</w:t>
      </w:r>
      <w:r w:rsidRPr="009C3154">
        <w:t xml:space="preserve"> that this proposal in no way takes away from the ongoing work on </w:t>
      </w:r>
      <w:r w:rsidRPr="00F0544F">
        <w:rPr>
          <w:b/>
          <w:bCs/>
        </w:rPr>
        <w:t>Corporate Sustainability Due Diligence</w:t>
      </w:r>
      <w:r w:rsidRPr="009C3154">
        <w:t xml:space="preserve"> which industriAll Europe insists</w:t>
      </w:r>
      <w:r w:rsidR="00EB68F9" w:rsidRPr="009C3154">
        <w:rPr>
          <w:rStyle w:val="FootnoteReference"/>
        </w:rPr>
        <w:footnoteReference w:id="1"/>
      </w:r>
      <w:r w:rsidRPr="009C3154">
        <w:t xml:space="preserve"> remains vital. </w:t>
      </w:r>
    </w:p>
    <w:p w:rsidR="00241A63" w:rsidRPr="009C3154" w:rsidRDefault="00EB68F9" w:rsidP="004D76EE">
      <w:pPr>
        <w:jc w:val="both"/>
      </w:pPr>
      <w:r w:rsidRPr="009C3154">
        <w:t xml:space="preserve">IndustriAll Europe supports the </w:t>
      </w:r>
      <w:r w:rsidR="00241A63" w:rsidRPr="009C3154">
        <w:t>European Commission</w:t>
      </w:r>
      <w:r w:rsidR="00201555" w:rsidRPr="009C3154">
        <w:t xml:space="preserve">’s proposal </w:t>
      </w:r>
      <w:r w:rsidR="00241A63" w:rsidRPr="009C3154">
        <w:t>to us</w:t>
      </w:r>
      <w:r w:rsidR="00F21FD1" w:rsidRPr="009C3154">
        <w:t xml:space="preserve">e the </w:t>
      </w:r>
      <w:r w:rsidR="00F21FD1" w:rsidRPr="00C470A0">
        <w:rPr>
          <w:b/>
          <w:bCs/>
        </w:rPr>
        <w:t xml:space="preserve">International Labour Organization’s (ILO) definition of forced labour: </w:t>
      </w:r>
      <w:r w:rsidR="00F21FD1" w:rsidRPr="009C3154">
        <w:rPr>
          <w:i/>
          <w:iCs/>
        </w:rPr>
        <w:t>‘all work or service which is exacted from any person under the menace of any penalty and for which the said person has not offered himself voluntarily’</w:t>
      </w:r>
      <w:r w:rsidR="00201555" w:rsidRPr="009C3154">
        <w:t xml:space="preserve">. </w:t>
      </w:r>
      <w:r w:rsidR="00F21FD1" w:rsidRPr="009C3154">
        <w:t xml:space="preserve">It must be remembered that the ILO has identified the elimination of all forms of forced or compulsory labour as a fundamental labour right, which is covered by the fundamental ILO Conventions No. 29 and 105 with an accompanying Protocol and </w:t>
      </w:r>
      <w:r w:rsidR="009C1F44" w:rsidRPr="009C3154">
        <w:t>Recommendation</w:t>
      </w:r>
      <w:r w:rsidR="00C470A0">
        <w:t>,</w:t>
      </w:r>
      <w:r w:rsidR="009C1F44" w:rsidRPr="009C3154">
        <w:t xml:space="preserve"> </w:t>
      </w:r>
      <w:r w:rsidR="00201555" w:rsidRPr="009C3154">
        <w:t xml:space="preserve">calling </w:t>
      </w:r>
      <w:r w:rsidR="009C1F44" w:rsidRPr="009C3154">
        <w:t>on member states of the ILO to universally commit, to give effect, systematically and continually, to Convention No. 29, through prevention, protection, reparation and compensation for victims</w:t>
      </w:r>
      <w:r w:rsidR="00201555" w:rsidRPr="009C3154">
        <w:t xml:space="preserve"> of forced labour</w:t>
      </w:r>
      <w:r w:rsidR="009C1F44" w:rsidRPr="009C3154">
        <w:t>.</w:t>
      </w:r>
    </w:p>
    <w:p w:rsidR="00241A63" w:rsidRPr="009C3154" w:rsidRDefault="009C1F44" w:rsidP="004D76EE">
      <w:pPr>
        <w:jc w:val="both"/>
      </w:pPr>
      <w:r w:rsidRPr="009C3154">
        <w:t xml:space="preserve">IndustriAll Europe also </w:t>
      </w:r>
      <w:r w:rsidR="00517FC5" w:rsidRPr="00C470A0">
        <w:rPr>
          <w:b/>
          <w:bCs/>
        </w:rPr>
        <w:t>approves of the European Commission’s decision no</w:t>
      </w:r>
      <w:r w:rsidR="00201555" w:rsidRPr="00C470A0">
        <w:rPr>
          <w:b/>
          <w:bCs/>
        </w:rPr>
        <w:t>t</w:t>
      </w:r>
      <w:r w:rsidR="00517FC5" w:rsidRPr="00C470A0">
        <w:rPr>
          <w:b/>
          <w:bCs/>
        </w:rPr>
        <w:t xml:space="preserve"> to undertake a full Impact Assessment</w:t>
      </w:r>
      <w:r w:rsidR="00517FC5" w:rsidRPr="009C3154">
        <w:t xml:space="preserve"> </w:t>
      </w:r>
      <w:r w:rsidR="00201555" w:rsidRPr="009C3154">
        <w:t xml:space="preserve">noting that there is already </w:t>
      </w:r>
      <w:r w:rsidR="00517FC5" w:rsidRPr="009C3154">
        <w:t>overwhelming data f</w:t>
      </w:r>
      <w:r w:rsidR="00201555" w:rsidRPr="009C3154">
        <w:t xml:space="preserve">rom </w:t>
      </w:r>
      <w:r w:rsidR="00517FC5" w:rsidRPr="009C3154">
        <w:t>internationally respected organisations</w:t>
      </w:r>
      <w:r w:rsidR="00201555" w:rsidRPr="009C3154">
        <w:t xml:space="preserve">, such as the </w:t>
      </w:r>
      <w:r w:rsidR="00517FC5" w:rsidRPr="009C3154">
        <w:t>ILO and Organisation for Economic Co-operation and Development (OECD)</w:t>
      </w:r>
      <w:r w:rsidR="00201555" w:rsidRPr="009C3154">
        <w:t xml:space="preserve">, on </w:t>
      </w:r>
      <w:r w:rsidR="00C470A0">
        <w:t>examples</w:t>
      </w:r>
      <w:r w:rsidR="00201555" w:rsidRPr="009C3154">
        <w:t xml:space="preserve"> of forced labour</w:t>
      </w:r>
      <w:r w:rsidR="00517FC5" w:rsidRPr="009C3154">
        <w:t>.</w:t>
      </w:r>
    </w:p>
    <w:p w:rsidR="009C1F44" w:rsidRPr="009C3154" w:rsidRDefault="009C1F44" w:rsidP="004D76EE">
      <w:pPr>
        <w:jc w:val="both"/>
      </w:pPr>
    </w:p>
    <w:p w:rsidR="009C1F44" w:rsidRPr="009C3154" w:rsidRDefault="00517FC5" w:rsidP="004D76EE">
      <w:pPr>
        <w:jc w:val="both"/>
        <w:rPr>
          <w:b/>
          <w:bCs/>
        </w:rPr>
      </w:pPr>
      <w:r w:rsidRPr="009C3154">
        <w:rPr>
          <w:b/>
          <w:bCs/>
        </w:rPr>
        <w:t xml:space="preserve">Forced Labour </w:t>
      </w:r>
    </w:p>
    <w:p w:rsidR="00517FC5" w:rsidRPr="009C3154" w:rsidRDefault="00517FC5" w:rsidP="004D76EE">
      <w:pPr>
        <w:jc w:val="both"/>
        <w:rPr>
          <w:rFonts w:cstheme="minorHAnsi"/>
          <w:color w:val="000000"/>
          <w:shd w:val="clear" w:color="auto" w:fill="FFFFFF"/>
        </w:rPr>
      </w:pPr>
      <w:r w:rsidRPr="009C3154">
        <w:rPr>
          <w:rFonts w:cstheme="minorHAnsi"/>
        </w:rPr>
        <w:t xml:space="preserve">In 2017, the ILO estimated that around </w:t>
      </w:r>
      <w:r w:rsidRPr="00D758E0">
        <w:rPr>
          <w:rFonts w:cstheme="minorHAnsi"/>
          <w:b/>
          <w:bCs/>
          <w:color w:val="000000"/>
          <w:shd w:val="clear" w:color="auto" w:fill="FFFFFF"/>
        </w:rPr>
        <w:t>24.9 million people were in forced labour</w:t>
      </w:r>
      <w:r w:rsidRPr="009C3154">
        <w:rPr>
          <w:rFonts w:cstheme="minorHAnsi"/>
          <w:color w:val="000000"/>
          <w:shd w:val="clear" w:color="auto" w:fill="FFFFFF"/>
        </w:rPr>
        <w:t xml:space="preserve"> and eight million people were in debt bondage. </w:t>
      </w:r>
      <w:r w:rsidR="00CE42F8" w:rsidRPr="009C3154">
        <w:rPr>
          <w:rFonts w:cstheme="minorHAnsi"/>
          <w:color w:val="000000"/>
          <w:shd w:val="clear" w:color="auto" w:fill="FFFFFF"/>
        </w:rPr>
        <w:t>Forced labour can manifest itself in many ways from forced overtime</w:t>
      </w:r>
      <w:r w:rsidR="00201555" w:rsidRPr="009C3154">
        <w:rPr>
          <w:rFonts w:cstheme="minorHAnsi"/>
          <w:color w:val="000000"/>
          <w:shd w:val="clear" w:color="auto" w:fill="FFFFFF"/>
        </w:rPr>
        <w:t xml:space="preserve">, </w:t>
      </w:r>
      <w:r w:rsidR="00CE42F8" w:rsidRPr="009C3154">
        <w:rPr>
          <w:rFonts w:cstheme="minorHAnsi"/>
          <w:color w:val="000000"/>
          <w:shd w:val="clear" w:color="auto" w:fill="FFFFFF"/>
        </w:rPr>
        <w:t xml:space="preserve">deductions from salaries (including for extremely poor and unsanitary accommodation), harassment, </w:t>
      </w:r>
      <w:r w:rsidR="00201555" w:rsidRPr="009C3154">
        <w:rPr>
          <w:rFonts w:cstheme="minorHAnsi"/>
          <w:color w:val="000000"/>
          <w:shd w:val="clear" w:color="auto" w:fill="FFFFFF"/>
        </w:rPr>
        <w:t>grave</w:t>
      </w:r>
      <w:r w:rsidR="00CE42F8" w:rsidRPr="009C3154">
        <w:rPr>
          <w:rFonts w:cstheme="minorHAnsi"/>
          <w:color w:val="000000"/>
          <w:shd w:val="clear" w:color="auto" w:fill="FFFFFF"/>
        </w:rPr>
        <w:t xml:space="preserve"> occupational health and safety concerns</w:t>
      </w:r>
      <w:r w:rsidR="00201555" w:rsidRPr="009C3154">
        <w:rPr>
          <w:rFonts w:cstheme="minorHAnsi"/>
          <w:color w:val="000000"/>
          <w:shd w:val="clear" w:color="auto" w:fill="FFFFFF"/>
        </w:rPr>
        <w:t>,</w:t>
      </w:r>
      <w:r w:rsidR="00CE42F8" w:rsidRPr="009C3154">
        <w:rPr>
          <w:rFonts w:cstheme="minorHAnsi"/>
          <w:color w:val="000000"/>
          <w:shd w:val="clear" w:color="auto" w:fill="FFFFFF"/>
        </w:rPr>
        <w:t xml:space="preserve"> and passport seizure</w:t>
      </w:r>
      <w:r w:rsidR="00D758E0">
        <w:rPr>
          <w:rFonts w:cstheme="minorHAnsi"/>
          <w:color w:val="000000"/>
          <w:shd w:val="clear" w:color="auto" w:fill="FFFFFF"/>
        </w:rPr>
        <w:t>s</w:t>
      </w:r>
      <w:r w:rsidR="00CE42F8" w:rsidRPr="009C3154">
        <w:rPr>
          <w:rFonts w:cstheme="minorHAnsi"/>
          <w:color w:val="000000"/>
          <w:shd w:val="clear" w:color="auto" w:fill="FFFFFF"/>
        </w:rPr>
        <w:t xml:space="preserve"> which prevents workers from finding another job</w:t>
      </w:r>
      <w:r w:rsidR="00201555" w:rsidRPr="009C3154">
        <w:rPr>
          <w:rFonts w:cstheme="minorHAnsi"/>
          <w:color w:val="000000"/>
          <w:shd w:val="clear" w:color="auto" w:fill="FFFFFF"/>
        </w:rPr>
        <w:t>,</w:t>
      </w:r>
      <w:r w:rsidR="00CE42F8" w:rsidRPr="009C3154">
        <w:rPr>
          <w:rFonts w:cstheme="minorHAnsi"/>
          <w:color w:val="000000"/>
          <w:shd w:val="clear" w:color="auto" w:fill="FFFFFF"/>
        </w:rPr>
        <w:t xml:space="preserve"> </w:t>
      </w:r>
      <w:r w:rsidR="00201555" w:rsidRPr="009C3154">
        <w:rPr>
          <w:rFonts w:cstheme="minorHAnsi"/>
          <w:color w:val="000000"/>
          <w:shd w:val="clear" w:color="auto" w:fill="FFFFFF"/>
        </w:rPr>
        <w:t>and</w:t>
      </w:r>
      <w:r w:rsidR="00CE42F8" w:rsidRPr="009C3154">
        <w:rPr>
          <w:rFonts w:cstheme="minorHAnsi"/>
          <w:color w:val="000000"/>
          <w:shd w:val="clear" w:color="auto" w:fill="FFFFFF"/>
        </w:rPr>
        <w:t xml:space="preserve"> in the case of migrant workers</w:t>
      </w:r>
      <w:r w:rsidR="00201555" w:rsidRPr="009C3154">
        <w:rPr>
          <w:rFonts w:cstheme="minorHAnsi"/>
          <w:color w:val="000000"/>
          <w:shd w:val="clear" w:color="auto" w:fill="FFFFFF"/>
        </w:rPr>
        <w:t>,</w:t>
      </w:r>
      <w:r w:rsidR="00CE42F8" w:rsidRPr="009C3154">
        <w:rPr>
          <w:rFonts w:cstheme="minorHAnsi"/>
          <w:color w:val="000000"/>
          <w:shd w:val="clear" w:color="auto" w:fill="FFFFFF"/>
        </w:rPr>
        <w:t xml:space="preserve"> from returning to </w:t>
      </w:r>
      <w:r w:rsidR="00201555" w:rsidRPr="009C3154">
        <w:rPr>
          <w:rFonts w:cstheme="minorHAnsi"/>
          <w:color w:val="000000"/>
          <w:shd w:val="clear" w:color="auto" w:fill="FFFFFF"/>
        </w:rPr>
        <w:t>t</w:t>
      </w:r>
      <w:r w:rsidR="00CE42F8" w:rsidRPr="009C3154">
        <w:rPr>
          <w:rFonts w:cstheme="minorHAnsi"/>
          <w:color w:val="000000"/>
          <w:shd w:val="clear" w:color="auto" w:fill="FFFFFF"/>
        </w:rPr>
        <w:t xml:space="preserve">heir home country. </w:t>
      </w:r>
    </w:p>
    <w:p w:rsidR="00517FC5" w:rsidRPr="009C3154" w:rsidRDefault="00517FC5" w:rsidP="004D76EE">
      <w:pPr>
        <w:jc w:val="both"/>
        <w:rPr>
          <w:rFonts w:cstheme="minorHAnsi"/>
        </w:rPr>
      </w:pPr>
      <w:r w:rsidRPr="009C3154">
        <w:rPr>
          <w:rFonts w:cstheme="minorHAnsi"/>
          <w:color w:val="000000"/>
          <w:shd w:val="clear" w:color="auto" w:fill="FFFFFF"/>
        </w:rPr>
        <w:t xml:space="preserve">Migrant workers </w:t>
      </w:r>
      <w:r w:rsidR="00CE42F8" w:rsidRPr="009C3154">
        <w:rPr>
          <w:rFonts w:cstheme="minorHAnsi"/>
          <w:color w:val="000000"/>
          <w:shd w:val="clear" w:color="auto" w:fill="FFFFFF"/>
        </w:rPr>
        <w:t xml:space="preserve">are most vulnerable </w:t>
      </w:r>
      <w:r w:rsidR="00201555" w:rsidRPr="009C3154">
        <w:rPr>
          <w:rFonts w:cstheme="minorHAnsi"/>
          <w:color w:val="000000"/>
          <w:shd w:val="clear" w:color="auto" w:fill="FFFFFF"/>
        </w:rPr>
        <w:t xml:space="preserve">when it comes </w:t>
      </w:r>
      <w:r w:rsidR="00CE42F8" w:rsidRPr="009C3154">
        <w:rPr>
          <w:rFonts w:cstheme="minorHAnsi"/>
          <w:color w:val="000000"/>
          <w:shd w:val="clear" w:color="auto" w:fill="FFFFFF"/>
        </w:rPr>
        <w:t xml:space="preserve">to forced labour and are sometimes </w:t>
      </w:r>
      <w:r w:rsidR="00201555" w:rsidRPr="009C3154">
        <w:rPr>
          <w:rFonts w:cstheme="minorHAnsi"/>
          <w:color w:val="000000"/>
          <w:shd w:val="clear" w:color="auto" w:fill="FFFFFF"/>
        </w:rPr>
        <w:t>obliged</w:t>
      </w:r>
      <w:r w:rsidR="00CE42F8" w:rsidRPr="009C3154">
        <w:rPr>
          <w:rFonts w:cstheme="minorHAnsi"/>
          <w:color w:val="000000"/>
          <w:shd w:val="clear" w:color="auto" w:fill="FFFFFF"/>
        </w:rPr>
        <w:t xml:space="preserve"> to </w:t>
      </w:r>
      <w:r w:rsidRPr="009C3154">
        <w:rPr>
          <w:rFonts w:cstheme="minorHAnsi"/>
          <w:color w:val="000000"/>
          <w:shd w:val="clear" w:color="auto" w:fill="FFFFFF"/>
        </w:rPr>
        <w:t xml:space="preserve">take loans with high interest rates to pay illegal or excessive fees to recruiters. They </w:t>
      </w:r>
      <w:r w:rsidR="00CE42F8" w:rsidRPr="009C3154">
        <w:rPr>
          <w:rFonts w:cstheme="minorHAnsi"/>
          <w:color w:val="000000"/>
          <w:shd w:val="clear" w:color="auto" w:fill="FFFFFF"/>
        </w:rPr>
        <w:t xml:space="preserve">then </w:t>
      </w:r>
      <w:r w:rsidRPr="009C3154">
        <w:rPr>
          <w:rFonts w:cstheme="minorHAnsi"/>
          <w:color w:val="000000"/>
          <w:shd w:val="clear" w:color="auto" w:fill="FFFFFF"/>
        </w:rPr>
        <w:t>become trapped in low-wage, abusive and modern slavery conditions.</w:t>
      </w:r>
      <w:r w:rsidR="00CE42F8" w:rsidRPr="009C3154">
        <w:rPr>
          <w:rFonts w:cstheme="minorHAnsi"/>
          <w:color w:val="000000"/>
          <w:shd w:val="clear" w:color="auto" w:fill="FFFFFF"/>
        </w:rPr>
        <w:t xml:space="preserve"> This </w:t>
      </w:r>
      <w:r w:rsidR="00821587" w:rsidRPr="009C3154">
        <w:rPr>
          <w:rFonts w:cstheme="minorHAnsi"/>
          <w:color w:val="000000"/>
          <w:shd w:val="clear" w:color="auto" w:fill="FFFFFF"/>
        </w:rPr>
        <w:t>must</w:t>
      </w:r>
      <w:r w:rsidR="00CE42F8" w:rsidRPr="009C3154">
        <w:rPr>
          <w:rFonts w:cstheme="minorHAnsi"/>
          <w:color w:val="000000"/>
          <w:shd w:val="clear" w:color="auto" w:fill="FFFFFF"/>
        </w:rPr>
        <w:t xml:space="preserve"> stop</w:t>
      </w:r>
      <w:r w:rsidR="00821587" w:rsidRPr="009C3154">
        <w:rPr>
          <w:rFonts w:cstheme="minorHAnsi"/>
          <w:color w:val="000000"/>
          <w:shd w:val="clear" w:color="auto" w:fill="FFFFFF"/>
        </w:rPr>
        <w:t xml:space="preserve"> and EU legislation on forced labour, if enforced properly, could make a positive difference to millions of workers. </w:t>
      </w:r>
    </w:p>
    <w:p w:rsidR="00517FC5" w:rsidRPr="009C3154" w:rsidRDefault="00517FC5" w:rsidP="004D76EE">
      <w:pPr>
        <w:jc w:val="both"/>
      </w:pPr>
    </w:p>
    <w:p w:rsidR="00517FC5" w:rsidRPr="009C3154" w:rsidRDefault="00517FC5" w:rsidP="004D76EE">
      <w:pPr>
        <w:jc w:val="both"/>
        <w:rPr>
          <w:b/>
          <w:bCs/>
        </w:rPr>
      </w:pPr>
      <w:r w:rsidRPr="00D758E0">
        <w:rPr>
          <w:b/>
          <w:bCs/>
        </w:rPr>
        <w:t>Sectoral examples</w:t>
      </w:r>
    </w:p>
    <w:p w:rsidR="005C374C" w:rsidRPr="009C3154" w:rsidRDefault="00CE42F8" w:rsidP="004D76EE">
      <w:pPr>
        <w:jc w:val="both"/>
        <w:rPr>
          <w:rFonts w:cstheme="minorHAnsi"/>
        </w:rPr>
      </w:pPr>
      <w:r w:rsidRPr="009C3154">
        <w:t xml:space="preserve">Unfortunately, many of the sectors covered by industriAll </w:t>
      </w:r>
      <w:r w:rsidR="001A143A" w:rsidRPr="009C3154">
        <w:t xml:space="preserve">Europe, and its sister organisation </w:t>
      </w:r>
      <w:hyperlink r:id="rId8" w:history="1">
        <w:r w:rsidR="001A143A" w:rsidRPr="009C3154">
          <w:rPr>
            <w:rStyle w:val="Hyperlink"/>
          </w:rPr>
          <w:t xml:space="preserve">IndustriALL Global Trade </w:t>
        </w:r>
        <w:r w:rsidR="00821587" w:rsidRPr="009C3154">
          <w:rPr>
            <w:rStyle w:val="Hyperlink"/>
          </w:rPr>
          <w:t>U</w:t>
        </w:r>
        <w:r w:rsidR="001A143A" w:rsidRPr="009C3154">
          <w:rPr>
            <w:rStyle w:val="Hyperlink"/>
          </w:rPr>
          <w:t>nion</w:t>
        </w:r>
      </w:hyperlink>
      <w:r w:rsidR="001A143A" w:rsidRPr="009C3154">
        <w:t xml:space="preserve">, </w:t>
      </w:r>
      <w:r w:rsidRPr="009C3154">
        <w:t xml:space="preserve">have </w:t>
      </w:r>
      <w:r w:rsidR="00821587" w:rsidRPr="009C3154">
        <w:t xml:space="preserve">cases </w:t>
      </w:r>
      <w:r w:rsidRPr="009C3154">
        <w:t>of forced labour. This includes</w:t>
      </w:r>
      <w:r w:rsidR="001A143A" w:rsidRPr="009C3154">
        <w:t xml:space="preserve"> workers at </w:t>
      </w:r>
      <w:r w:rsidR="001A143A" w:rsidRPr="004D7F3C">
        <w:rPr>
          <w:b/>
          <w:bCs/>
        </w:rPr>
        <w:t>ATA Industrial, suppliers for Dyson, in Malaysia</w:t>
      </w:r>
      <w:r w:rsidR="001A143A" w:rsidRPr="004D7F3C">
        <w:rPr>
          <w:rStyle w:val="FootnoteReference"/>
          <w:b/>
          <w:bCs/>
        </w:rPr>
        <w:footnoteReference w:id="2"/>
      </w:r>
      <w:r w:rsidR="001A143A" w:rsidRPr="004D7F3C">
        <w:rPr>
          <w:b/>
          <w:bCs/>
        </w:rPr>
        <w:t xml:space="preserve"> </w:t>
      </w:r>
      <w:r w:rsidR="001A143A" w:rsidRPr="009C3154">
        <w:t xml:space="preserve">who were subjected to forced labour, false imprisonment and dangerous working conditions and </w:t>
      </w:r>
      <w:r w:rsidR="001A143A" w:rsidRPr="004D7F3C">
        <w:rPr>
          <w:b/>
          <w:bCs/>
        </w:rPr>
        <w:t>miners in Pakistan</w:t>
      </w:r>
      <w:r w:rsidR="001A143A" w:rsidRPr="004D7F3C">
        <w:rPr>
          <w:rStyle w:val="FootnoteReference"/>
          <w:b/>
          <w:bCs/>
        </w:rPr>
        <w:footnoteReference w:id="3"/>
      </w:r>
      <w:r w:rsidR="001A143A" w:rsidRPr="009C3154">
        <w:t xml:space="preserve"> with workers being forced to work for more </w:t>
      </w:r>
      <w:r w:rsidR="001A143A" w:rsidRPr="009C3154">
        <w:rPr>
          <w:rFonts w:cstheme="minorHAnsi"/>
        </w:rPr>
        <w:t xml:space="preserve">than ten hours a day without adequate safety equipment. </w:t>
      </w:r>
    </w:p>
    <w:p w:rsidR="001A143A" w:rsidRPr="009C3154" w:rsidRDefault="001A143A" w:rsidP="004D76EE">
      <w:pPr>
        <w:jc w:val="both"/>
        <w:rPr>
          <w:rFonts w:cstheme="minorHAnsi"/>
        </w:rPr>
      </w:pPr>
      <w:r w:rsidRPr="009C3154">
        <w:rPr>
          <w:rFonts w:cstheme="minorHAnsi"/>
        </w:rPr>
        <w:t xml:space="preserve">Perhaps most international media attention has been </w:t>
      </w:r>
      <w:r w:rsidRPr="004D7F3C">
        <w:rPr>
          <w:rFonts w:cstheme="minorHAnsi"/>
          <w:b/>
          <w:bCs/>
        </w:rPr>
        <w:t xml:space="preserve">given to </w:t>
      </w:r>
      <w:r w:rsidR="005C374C" w:rsidRPr="004D7F3C">
        <w:rPr>
          <w:rFonts w:cstheme="minorHAnsi"/>
          <w:b/>
          <w:bCs/>
        </w:rPr>
        <w:t xml:space="preserve">garment </w:t>
      </w:r>
      <w:r w:rsidR="00F314E0" w:rsidRPr="004D7F3C">
        <w:rPr>
          <w:rFonts w:cstheme="minorHAnsi"/>
          <w:b/>
          <w:bCs/>
        </w:rPr>
        <w:t>workers</w:t>
      </w:r>
      <w:r w:rsidRPr="004D7F3C">
        <w:rPr>
          <w:rFonts w:cstheme="minorHAnsi"/>
          <w:b/>
          <w:bCs/>
        </w:rPr>
        <w:t xml:space="preserve"> </w:t>
      </w:r>
      <w:r w:rsidR="005C374C" w:rsidRPr="004D7F3C">
        <w:rPr>
          <w:rFonts w:cstheme="minorHAnsi"/>
          <w:b/>
          <w:bCs/>
        </w:rPr>
        <w:t xml:space="preserve">including </w:t>
      </w:r>
      <w:r w:rsidR="00531FE6" w:rsidRPr="004D7F3C">
        <w:rPr>
          <w:rFonts w:cstheme="minorHAnsi"/>
          <w:b/>
          <w:bCs/>
        </w:rPr>
        <w:t xml:space="preserve">those in the </w:t>
      </w:r>
      <w:r w:rsidR="005C374C" w:rsidRPr="004D7F3C">
        <w:rPr>
          <w:rFonts w:cstheme="minorHAnsi"/>
          <w:b/>
          <w:bCs/>
          <w:shd w:val="clear" w:color="auto" w:fill="FFFFFF"/>
        </w:rPr>
        <w:t>Xinjiang Uyghur Autonomous Region in China</w:t>
      </w:r>
      <w:r w:rsidR="00531FE6" w:rsidRPr="009C3154">
        <w:rPr>
          <w:rFonts w:cstheme="minorHAnsi"/>
          <w:shd w:val="clear" w:color="auto" w:fill="FFFFFF"/>
        </w:rPr>
        <w:t>, w</w:t>
      </w:r>
      <w:r w:rsidR="00821587" w:rsidRPr="009C3154">
        <w:rPr>
          <w:rFonts w:cstheme="minorHAnsi"/>
          <w:shd w:val="clear" w:color="auto" w:fill="FFFFFF"/>
        </w:rPr>
        <w:t>ith</w:t>
      </w:r>
      <w:r w:rsidR="00531FE6" w:rsidRPr="009C3154">
        <w:rPr>
          <w:rFonts w:cstheme="minorHAnsi"/>
          <w:shd w:val="clear" w:color="auto" w:fill="FFFFFF"/>
        </w:rPr>
        <w:t xml:space="preserve"> terrible reports o</w:t>
      </w:r>
      <w:r w:rsidR="00821587" w:rsidRPr="009C3154">
        <w:rPr>
          <w:rFonts w:cstheme="minorHAnsi"/>
          <w:shd w:val="clear" w:color="auto" w:fill="FFFFFF"/>
        </w:rPr>
        <w:t>f</w:t>
      </w:r>
      <w:r w:rsidR="00531FE6" w:rsidRPr="009C3154">
        <w:rPr>
          <w:rFonts w:cstheme="minorHAnsi"/>
          <w:shd w:val="clear" w:color="auto" w:fill="FFFFFF"/>
        </w:rPr>
        <w:t xml:space="preserve"> forced labour including in </w:t>
      </w:r>
      <w:r w:rsidR="005C374C" w:rsidRPr="009C3154">
        <w:rPr>
          <w:rFonts w:cstheme="minorHAnsi"/>
        </w:rPr>
        <w:t>cotton and yarn production</w:t>
      </w:r>
      <w:r w:rsidR="00531FE6" w:rsidRPr="009C3154">
        <w:rPr>
          <w:rFonts w:cstheme="minorHAnsi"/>
        </w:rPr>
        <w:t xml:space="preserve">. IndustriAll Europe </w:t>
      </w:r>
      <w:r w:rsidR="00821587" w:rsidRPr="009C3154">
        <w:rPr>
          <w:rFonts w:cstheme="minorHAnsi"/>
        </w:rPr>
        <w:t xml:space="preserve">welcomes </w:t>
      </w:r>
      <w:r w:rsidR="00531FE6" w:rsidRPr="009C3154">
        <w:rPr>
          <w:rFonts w:cstheme="minorHAnsi"/>
        </w:rPr>
        <w:t xml:space="preserve">the recently adopted </w:t>
      </w:r>
      <w:r w:rsidR="00531FE6" w:rsidRPr="009D2E42">
        <w:rPr>
          <w:rFonts w:cstheme="minorHAnsi"/>
          <w:b/>
          <w:bCs/>
        </w:rPr>
        <w:t xml:space="preserve">European Parliament </w:t>
      </w:r>
      <w:r w:rsidR="00F314E0" w:rsidRPr="009D2E42">
        <w:rPr>
          <w:rFonts w:cstheme="minorHAnsi"/>
          <w:b/>
          <w:bCs/>
        </w:rPr>
        <w:t>Resolution</w:t>
      </w:r>
      <w:r w:rsidR="00F314E0" w:rsidRPr="009D2E42">
        <w:rPr>
          <w:rStyle w:val="FootnoteReference"/>
          <w:rFonts w:cstheme="minorHAnsi"/>
          <w:b/>
          <w:bCs/>
        </w:rPr>
        <w:footnoteReference w:id="4"/>
      </w:r>
      <w:r w:rsidR="005C374C" w:rsidRPr="004D7F3C">
        <w:rPr>
          <w:rFonts w:cstheme="minorHAnsi"/>
          <w:b/>
          <w:bCs/>
        </w:rPr>
        <w:t xml:space="preserve"> </w:t>
      </w:r>
      <w:r w:rsidR="005C374C" w:rsidRPr="009C3154">
        <w:rPr>
          <w:rFonts w:cstheme="minorHAnsi"/>
        </w:rPr>
        <w:t xml:space="preserve">which </w:t>
      </w:r>
      <w:r w:rsidR="00531FE6" w:rsidRPr="009C3154">
        <w:rPr>
          <w:rFonts w:cstheme="minorHAnsi"/>
          <w:i/>
          <w:iCs/>
        </w:rPr>
        <w:t>‘</w:t>
      </w:r>
      <w:r w:rsidR="009D2E42" w:rsidRPr="009D2E42">
        <w:rPr>
          <w:rFonts w:cstheme="minorHAnsi"/>
          <w:i/>
          <w:iCs/>
        </w:rPr>
        <w:t>Calls on the Commission to propose an import ban on all products produced by forced labour and on products produced by all Chinese companies listed as exploiting forced labour; reiterates its position in favour of an ambitious corporate sustainability due diligence directive;</w:t>
      </w:r>
      <w:r w:rsidR="00531FE6" w:rsidRPr="009C3154">
        <w:rPr>
          <w:rFonts w:cstheme="minorHAnsi"/>
          <w:i/>
          <w:iCs/>
          <w:shd w:val="clear" w:color="auto" w:fill="FFFFFF"/>
        </w:rPr>
        <w:t>’’</w:t>
      </w:r>
      <w:r w:rsidR="009D2E42">
        <w:rPr>
          <w:rFonts w:cstheme="minorHAnsi"/>
          <w:shd w:val="clear" w:color="auto" w:fill="FFFFFF"/>
        </w:rPr>
        <w:t>.</w:t>
      </w:r>
      <w:r w:rsidR="005C374C" w:rsidRPr="009C3154">
        <w:rPr>
          <w:rFonts w:cstheme="minorHAnsi"/>
          <w:shd w:val="clear" w:color="auto" w:fill="FFFFFF"/>
        </w:rPr>
        <w:t> </w:t>
      </w:r>
      <w:r w:rsidR="00531FE6" w:rsidRPr="009C3154">
        <w:rPr>
          <w:rFonts w:cstheme="minorHAnsi"/>
          <w:shd w:val="clear" w:color="auto" w:fill="FFFFFF"/>
        </w:rPr>
        <w:t xml:space="preserve">With public outrage, and pressure from civil society, major brands such as H&amp;M are divesting from the region. </w:t>
      </w:r>
      <w:r w:rsidR="004D7F3C">
        <w:rPr>
          <w:rFonts w:cstheme="minorHAnsi"/>
          <w:shd w:val="clear" w:color="auto" w:fill="FFFFFF"/>
        </w:rPr>
        <w:t>However, c</w:t>
      </w:r>
      <w:r w:rsidR="00821587" w:rsidRPr="009C3154">
        <w:rPr>
          <w:rFonts w:cstheme="minorHAnsi"/>
          <w:shd w:val="clear" w:color="auto" w:fill="FFFFFF"/>
        </w:rPr>
        <w:t xml:space="preserve">oncrete </w:t>
      </w:r>
      <w:r w:rsidR="00531FE6" w:rsidRPr="009C3154">
        <w:rPr>
          <w:rFonts w:cstheme="minorHAnsi"/>
          <w:shd w:val="clear" w:color="auto" w:fill="FFFFFF"/>
        </w:rPr>
        <w:t xml:space="preserve">EU action </w:t>
      </w:r>
      <w:r w:rsidR="00821587" w:rsidRPr="009C3154">
        <w:rPr>
          <w:rFonts w:cstheme="minorHAnsi"/>
          <w:shd w:val="clear" w:color="auto" w:fill="FFFFFF"/>
        </w:rPr>
        <w:t>could help t</w:t>
      </w:r>
      <w:r w:rsidR="00531FE6" w:rsidRPr="009C3154">
        <w:rPr>
          <w:rFonts w:cstheme="minorHAnsi"/>
          <w:shd w:val="clear" w:color="auto" w:fill="FFFFFF"/>
        </w:rPr>
        <w:t xml:space="preserve">ackle this issue </w:t>
      </w:r>
      <w:r w:rsidR="00821587" w:rsidRPr="009C3154">
        <w:rPr>
          <w:rFonts w:cstheme="minorHAnsi"/>
          <w:shd w:val="clear" w:color="auto" w:fill="FFFFFF"/>
        </w:rPr>
        <w:t xml:space="preserve">more systematically. </w:t>
      </w:r>
      <w:r w:rsidR="00531FE6" w:rsidRPr="009C3154">
        <w:rPr>
          <w:rFonts w:cstheme="minorHAnsi"/>
          <w:shd w:val="clear" w:color="auto" w:fill="FFFFFF"/>
        </w:rPr>
        <w:t xml:space="preserve"> </w:t>
      </w:r>
    </w:p>
    <w:p w:rsidR="00517FC5" w:rsidRPr="009C3154" w:rsidRDefault="00517FC5" w:rsidP="004D76EE">
      <w:pPr>
        <w:jc w:val="both"/>
        <w:rPr>
          <w:b/>
          <w:bCs/>
        </w:rPr>
      </w:pPr>
    </w:p>
    <w:p w:rsidR="00531FE6" w:rsidRPr="009C3154" w:rsidRDefault="00531FE6" w:rsidP="004D76EE">
      <w:pPr>
        <w:jc w:val="both"/>
        <w:rPr>
          <w:b/>
          <w:bCs/>
        </w:rPr>
      </w:pPr>
      <w:r w:rsidRPr="009C3154">
        <w:rPr>
          <w:b/>
          <w:bCs/>
        </w:rPr>
        <w:t xml:space="preserve">Tackling Forced Labour </w:t>
      </w:r>
    </w:p>
    <w:p w:rsidR="009C1F44" w:rsidRPr="009C3154" w:rsidRDefault="00531FE6" w:rsidP="004D76EE">
      <w:pPr>
        <w:jc w:val="both"/>
      </w:pPr>
      <w:r w:rsidRPr="009C3154">
        <w:t xml:space="preserve">Although industriAll Europe strongly supports the EU’s proposal for EU legislation on </w:t>
      </w:r>
      <w:r w:rsidR="00821587" w:rsidRPr="009C3154">
        <w:t>f</w:t>
      </w:r>
      <w:r w:rsidRPr="009C3154">
        <w:t xml:space="preserve">orced </w:t>
      </w:r>
      <w:r w:rsidR="00821587" w:rsidRPr="009C3154">
        <w:t>l</w:t>
      </w:r>
      <w:r w:rsidRPr="009C3154">
        <w:t xml:space="preserve">abour, it must be stressed that </w:t>
      </w:r>
      <w:r w:rsidR="00BF33DF" w:rsidRPr="009C3154">
        <w:t xml:space="preserve">international action is also needed to deal with the risk factors. These have been identified in a joint ILO, </w:t>
      </w:r>
      <w:proofErr w:type="gramStart"/>
      <w:r w:rsidR="00BF33DF" w:rsidRPr="009C3154">
        <w:t>OECD</w:t>
      </w:r>
      <w:proofErr w:type="gramEnd"/>
      <w:r w:rsidR="00BF33DF" w:rsidRPr="009C3154">
        <w:t xml:space="preserve"> and I</w:t>
      </w:r>
      <w:r w:rsidR="00240CFA" w:rsidRPr="009C3154">
        <w:t xml:space="preserve">nternational Organization for Migration (IOM) </w:t>
      </w:r>
      <w:r w:rsidR="00BF33DF" w:rsidRPr="009C3154">
        <w:t>Report</w:t>
      </w:r>
      <w:r w:rsidR="00240CFA" w:rsidRPr="009C3154">
        <w:rPr>
          <w:rStyle w:val="FootnoteReference"/>
        </w:rPr>
        <w:footnoteReference w:id="5"/>
      </w:r>
      <w:r w:rsidR="00BF33DF" w:rsidRPr="009C3154">
        <w:t xml:space="preserve"> as </w:t>
      </w:r>
      <w:r w:rsidR="00BF33DF" w:rsidRPr="009C3154">
        <w:rPr>
          <w:i/>
          <w:iCs/>
        </w:rPr>
        <w:t>‘’(a) gaps in statutory legislation, enforcement and access to justice that create space for non-compliance; (b) socio-economic pressures facing individuals and workers; and (c) business conduct and overall business environment.’’</w:t>
      </w:r>
      <w:r w:rsidR="00BF33DF" w:rsidRPr="009C3154">
        <w:t xml:space="preserve"> </w:t>
      </w:r>
    </w:p>
    <w:p w:rsidR="00BF33DF" w:rsidRPr="009C3154" w:rsidRDefault="00240CFA" w:rsidP="004D76EE">
      <w:pPr>
        <w:jc w:val="both"/>
      </w:pPr>
      <w:r w:rsidRPr="009C3154">
        <w:t>As such, t</w:t>
      </w:r>
      <w:r w:rsidR="00BF33DF" w:rsidRPr="009C3154">
        <w:t xml:space="preserve">rade unions recognise that EU legislation will not be an end </w:t>
      </w:r>
      <w:proofErr w:type="gramStart"/>
      <w:r w:rsidR="00BF33DF" w:rsidRPr="009C3154">
        <w:t xml:space="preserve">in itself </w:t>
      </w:r>
      <w:r w:rsidRPr="009C3154">
        <w:t>in</w:t>
      </w:r>
      <w:proofErr w:type="gramEnd"/>
      <w:r w:rsidRPr="009C3154">
        <w:t xml:space="preserve"> the fight against forced labour, </w:t>
      </w:r>
      <w:r w:rsidR="00BF33DF" w:rsidRPr="009C3154">
        <w:t xml:space="preserve">but </w:t>
      </w:r>
      <w:r w:rsidRPr="009C3154">
        <w:t xml:space="preserve">that </w:t>
      </w:r>
      <w:r w:rsidR="00BF33DF" w:rsidRPr="009C3154">
        <w:t xml:space="preserve">it should be used to </w:t>
      </w:r>
      <w:r w:rsidRPr="009C3154">
        <w:t>p</w:t>
      </w:r>
      <w:r w:rsidR="00BF33DF" w:rsidRPr="009C3154">
        <w:t xml:space="preserve">ut pressure on producers. Furthermore, proper implementation, </w:t>
      </w:r>
      <w:proofErr w:type="gramStart"/>
      <w:r w:rsidR="00BF33DF" w:rsidRPr="009C3154">
        <w:t>enforcement</w:t>
      </w:r>
      <w:proofErr w:type="gramEnd"/>
      <w:r w:rsidR="00BF33DF" w:rsidRPr="009C3154">
        <w:t xml:space="preserve"> and monitoring, including with social partners and civil society will be essential in ensuring that it is effective. Furthermore, </w:t>
      </w:r>
      <w:r w:rsidR="0015443F" w:rsidRPr="009C3154">
        <w:t xml:space="preserve">urgent action is needed to make sure that two other ILO fundamental and enabling rights, </w:t>
      </w:r>
      <w:r w:rsidR="0015443F" w:rsidRPr="004D7F3C">
        <w:rPr>
          <w:b/>
          <w:bCs/>
        </w:rPr>
        <w:t>freedom of association</w:t>
      </w:r>
      <w:r w:rsidR="0015443F" w:rsidRPr="009C3154">
        <w:t xml:space="preserve"> (enshrined in ILO Convention No. 87 - Freedom of Association and Protection of the Right to Organise) and the right to collective bargaining (enshrined in ILO Convention No. 98 - Right to Organise and Collective Bargaining) are fully respected and applied as those “enabling” rights are key solutions to eradicate forced labour. </w:t>
      </w:r>
    </w:p>
    <w:p w:rsidR="0015443F" w:rsidRPr="009C3154" w:rsidRDefault="0015443F" w:rsidP="004D76EE">
      <w:pPr>
        <w:jc w:val="both"/>
      </w:pPr>
    </w:p>
    <w:p w:rsidR="0015443F" w:rsidRPr="009C3154" w:rsidRDefault="0015443F" w:rsidP="004D76EE">
      <w:pPr>
        <w:jc w:val="both"/>
        <w:rPr>
          <w:b/>
          <w:bCs/>
        </w:rPr>
      </w:pPr>
      <w:r w:rsidRPr="009C3154">
        <w:rPr>
          <w:b/>
          <w:bCs/>
        </w:rPr>
        <w:t>Process</w:t>
      </w:r>
      <w:r w:rsidR="00891B24" w:rsidRPr="009C3154">
        <w:rPr>
          <w:b/>
          <w:bCs/>
        </w:rPr>
        <w:t xml:space="preserve"> and enforcement</w:t>
      </w:r>
    </w:p>
    <w:p w:rsidR="005C62B1" w:rsidRPr="009C3154" w:rsidRDefault="005C62B1" w:rsidP="004D76EE">
      <w:pPr>
        <w:jc w:val="both"/>
      </w:pPr>
      <w:r w:rsidRPr="009C3154">
        <w:t xml:space="preserve">It will be essential to develop a clear and transparent process with regards to </w:t>
      </w:r>
      <w:r w:rsidR="00D35E27" w:rsidRPr="009C3154">
        <w:t xml:space="preserve">acting on </w:t>
      </w:r>
      <w:r w:rsidRPr="009C3154">
        <w:t>reports of forced labour</w:t>
      </w:r>
      <w:r w:rsidR="00D35E27" w:rsidRPr="009C3154">
        <w:t xml:space="preserve"> including the</w:t>
      </w:r>
      <w:r w:rsidR="00240CFA" w:rsidRPr="009C3154">
        <w:t xml:space="preserve"> </w:t>
      </w:r>
      <w:r w:rsidR="00D35E27" w:rsidRPr="009C3154">
        <w:t xml:space="preserve">seizure of </w:t>
      </w:r>
      <w:r w:rsidRPr="009C3154">
        <w:t xml:space="preserve">said products. IndustriAll Europe, stresses the need to ensure that products are </w:t>
      </w:r>
      <w:r w:rsidRPr="00452B47">
        <w:rPr>
          <w:b/>
          <w:bCs/>
        </w:rPr>
        <w:t>swiftly seized by the relevant public authority if sufficient evidence has been received</w:t>
      </w:r>
      <w:r w:rsidR="00452B47">
        <w:t xml:space="preserve"> that they have been </w:t>
      </w:r>
      <w:r w:rsidR="00452B47" w:rsidRPr="00452B47">
        <w:t xml:space="preserve">produced, </w:t>
      </w:r>
      <w:proofErr w:type="gramStart"/>
      <w:r w:rsidR="00452B47" w:rsidRPr="00452B47">
        <w:t>extracted</w:t>
      </w:r>
      <w:proofErr w:type="gramEnd"/>
      <w:r w:rsidR="00452B47" w:rsidRPr="00452B47">
        <w:t xml:space="preserve"> or harvested with forced labour</w:t>
      </w:r>
      <w:r w:rsidR="00452B47">
        <w:t xml:space="preserve">. These seized products must also be </w:t>
      </w:r>
      <w:r w:rsidR="00452B47" w:rsidRPr="00452B47">
        <w:rPr>
          <w:b/>
          <w:bCs/>
        </w:rPr>
        <w:t xml:space="preserve">blocked from </w:t>
      </w:r>
      <w:r w:rsidR="00D35E27" w:rsidRPr="00452B47">
        <w:rPr>
          <w:b/>
          <w:bCs/>
        </w:rPr>
        <w:t>re-export</w:t>
      </w:r>
      <w:r w:rsidR="00452B47" w:rsidRPr="00452B47">
        <w:rPr>
          <w:b/>
          <w:bCs/>
        </w:rPr>
        <w:t>ation</w:t>
      </w:r>
      <w:r w:rsidR="00452B47">
        <w:t xml:space="preserve"> </w:t>
      </w:r>
      <w:r w:rsidR="00D35E27" w:rsidRPr="009C3154">
        <w:t xml:space="preserve">to a non-EU country </w:t>
      </w:r>
      <w:r w:rsidRPr="009C3154">
        <w:t>while a</w:t>
      </w:r>
      <w:r w:rsidR="00452B47">
        <w:t xml:space="preserve"> </w:t>
      </w:r>
      <w:proofErr w:type="gramStart"/>
      <w:r w:rsidR="00452B47">
        <w:t xml:space="preserve">thorough </w:t>
      </w:r>
      <w:r w:rsidRPr="009C3154">
        <w:t xml:space="preserve"> investigation</w:t>
      </w:r>
      <w:proofErr w:type="gramEnd"/>
      <w:r w:rsidRPr="009C3154">
        <w:t xml:space="preserve"> takes place. </w:t>
      </w:r>
    </w:p>
    <w:p w:rsidR="005C62B1" w:rsidRPr="009C3154" w:rsidRDefault="005C62B1" w:rsidP="004D76EE">
      <w:pPr>
        <w:jc w:val="both"/>
      </w:pPr>
      <w:r w:rsidRPr="009C3154">
        <w:t xml:space="preserve">While the thresholds of evidence and </w:t>
      </w:r>
      <w:r w:rsidR="007E3D31" w:rsidRPr="009C3154">
        <w:t>standards of pro</w:t>
      </w:r>
      <w:r w:rsidR="00D35E27" w:rsidRPr="009C3154">
        <w:t>o</w:t>
      </w:r>
      <w:r w:rsidR="007E3D31" w:rsidRPr="009C3154">
        <w:t xml:space="preserve">f </w:t>
      </w:r>
      <w:r w:rsidR="00D35E27" w:rsidRPr="009C3154">
        <w:t>required</w:t>
      </w:r>
      <w:r w:rsidR="007E3D31" w:rsidRPr="009C3154">
        <w:t xml:space="preserve"> to refute a claim are yet to be established in detail, the</w:t>
      </w:r>
      <w:r w:rsidR="00D35E27" w:rsidRPr="009C3154">
        <w:t>y</w:t>
      </w:r>
      <w:r w:rsidR="007E3D31" w:rsidRPr="009C3154">
        <w:t xml:space="preserve"> must be based on ILO and Council of Europe standards. To increase efficiency, it would also be sensible to establish a </w:t>
      </w:r>
      <w:r w:rsidR="007E3D31" w:rsidRPr="00452B47">
        <w:rPr>
          <w:b/>
          <w:bCs/>
        </w:rPr>
        <w:t>traffic light system</w:t>
      </w:r>
      <w:r w:rsidR="007E3D31" w:rsidRPr="009C3154">
        <w:t xml:space="preserve"> with countries or sectors shown to have issues of </w:t>
      </w:r>
      <w:r w:rsidR="00891B24" w:rsidRPr="009C3154">
        <w:t>f</w:t>
      </w:r>
      <w:r w:rsidR="007E3D31" w:rsidRPr="009C3154">
        <w:t xml:space="preserve">orced </w:t>
      </w:r>
      <w:r w:rsidR="00891B24" w:rsidRPr="009C3154">
        <w:t>l</w:t>
      </w:r>
      <w:r w:rsidR="007E3D31" w:rsidRPr="009C3154">
        <w:t xml:space="preserve">abour raised by international organisations such as the ILO or OECD, or via numerous individual </w:t>
      </w:r>
      <w:r w:rsidR="00D35E27" w:rsidRPr="009C3154">
        <w:t>complaints</w:t>
      </w:r>
      <w:r w:rsidR="007E3D31" w:rsidRPr="009C3154">
        <w:t xml:space="preserve"> from relevant stakeholders</w:t>
      </w:r>
      <w:r w:rsidR="00891B24" w:rsidRPr="009C3154">
        <w:t>,</w:t>
      </w:r>
      <w:r w:rsidR="007E3D31" w:rsidRPr="009C3154">
        <w:t xml:space="preserve"> to be placed on some form of ‘’amber warning’’ resulting in an increase </w:t>
      </w:r>
      <w:r w:rsidR="00D35E27" w:rsidRPr="009C3154">
        <w:t xml:space="preserve">in </w:t>
      </w:r>
      <w:r w:rsidR="007E3D31" w:rsidRPr="009C3154">
        <w:t>check</w:t>
      </w:r>
      <w:r w:rsidR="00D35E27" w:rsidRPr="009C3154">
        <w:t>s</w:t>
      </w:r>
      <w:r w:rsidR="007E3D31" w:rsidRPr="009C3154">
        <w:t xml:space="preserve"> via EU representatives, national public </w:t>
      </w:r>
      <w:proofErr w:type="gramStart"/>
      <w:r w:rsidR="007E3D31" w:rsidRPr="009C3154">
        <w:t>authorities</w:t>
      </w:r>
      <w:proofErr w:type="gramEnd"/>
      <w:r w:rsidR="007E3D31" w:rsidRPr="009C3154">
        <w:t xml:space="preserve"> and </w:t>
      </w:r>
      <w:r w:rsidR="00891B24" w:rsidRPr="009C3154">
        <w:t xml:space="preserve">EU </w:t>
      </w:r>
      <w:r w:rsidR="007E3D31" w:rsidRPr="009C3154">
        <w:t xml:space="preserve">entry ports. </w:t>
      </w:r>
    </w:p>
    <w:p w:rsidR="007E3D31" w:rsidRPr="009C3154" w:rsidRDefault="00D35E27" w:rsidP="004D76EE">
      <w:pPr>
        <w:jc w:val="both"/>
      </w:pPr>
      <w:r w:rsidRPr="009C3154">
        <w:t xml:space="preserve">The release of goods should only take place </w:t>
      </w:r>
      <w:r w:rsidRPr="00452B47">
        <w:rPr>
          <w:u w:val="single"/>
        </w:rPr>
        <w:t>after</w:t>
      </w:r>
      <w:r w:rsidRPr="00452B47">
        <w:t xml:space="preserve"> </w:t>
      </w:r>
      <w:r w:rsidRPr="009C3154">
        <w:t>public authori</w:t>
      </w:r>
      <w:r w:rsidR="00891B24" w:rsidRPr="009C3154">
        <w:t>ties</w:t>
      </w:r>
      <w:r w:rsidRPr="009C3154">
        <w:t xml:space="preserve"> have concrete evidence that no forced labour has been proved, or that appropriate remediation has taken </w:t>
      </w:r>
      <w:r w:rsidR="007718D7" w:rsidRPr="009C3154">
        <w:t>place,</w:t>
      </w:r>
      <w:r w:rsidRPr="009C3154">
        <w:t xml:space="preserve"> and indicators of forced labour are no longer present. </w:t>
      </w:r>
      <w:r w:rsidR="002032FE" w:rsidRPr="00452B47">
        <w:rPr>
          <w:b/>
          <w:bCs/>
        </w:rPr>
        <w:t>Trade unions and international human rights defenders should be consulted</w:t>
      </w:r>
      <w:r w:rsidR="002032FE" w:rsidRPr="009C3154">
        <w:t xml:space="preserve"> </w:t>
      </w:r>
      <w:r w:rsidR="00891B24" w:rsidRPr="009C3154">
        <w:t xml:space="preserve">as </w:t>
      </w:r>
      <w:r w:rsidR="002032FE" w:rsidRPr="009C3154">
        <w:t xml:space="preserve">part of this process </w:t>
      </w:r>
      <w:r w:rsidR="002032FE" w:rsidRPr="00452B47">
        <w:rPr>
          <w:u w:val="single"/>
        </w:rPr>
        <w:t>before</w:t>
      </w:r>
      <w:r w:rsidR="002032FE" w:rsidRPr="009C3154">
        <w:t xml:space="preserve"> the goods are released. </w:t>
      </w:r>
    </w:p>
    <w:p w:rsidR="002032FE" w:rsidRPr="009C3154" w:rsidRDefault="002032FE" w:rsidP="004D76EE">
      <w:pPr>
        <w:jc w:val="both"/>
      </w:pPr>
      <w:r w:rsidRPr="009C3154">
        <w:t xml:space="preserve">While the European Commission plans to request Member States to specify the national </w:t>
      </w:r>
      <w:r w:rsidR="00DE46C9" w:rsidRPr="009C3154">
        <w:t>authorities</w:t>
      </w:r>
      <w:r w:rsidRPr="009C3154">
        <w:t xml:space="preserve"> who will </w:t>
      </w:r>
      <w:proofErr w:type="gramStart"/>
      <w:r w:rsidRPr="009C3154">
        <w:t>be in charge of</w:t>
      </w:r>
      <w:proofErr w:type="gramEnd"/>
      <w:r w:rsidRPr="009C3154">
        <w:t xml:space="preserve"> the enforcement of this legislation, industriAll Europe stress the need to </w:t>
      </w:r>
      <w:r w:rsidRPr="0062188A">
        <w:rPr>
          <w:b/>
          <w:bCs/>
        </w:rPr>
        <w:t>include national labour ministries</w:t>
      </w:r>
      <w:r w:rsidRPr="009C3154">
        <w:t xml:space="preserve"> due to their expertise and </w:t>
      </w:r>
      <w:r w:rsidR="007718D7" w:rsidRPr="009C3154">
        <w:t>relationships</w:t>
      </w:r>
      <w:r w:rsidRPr="009C3154">
        <w:t xml:space="preserve"> with the ILO and Council of Europe. </w:t>
      </w:r>
      <w:r w:rsidR="00DC7002" w:rsidRPr="009C3154">
        <w:t>Furthermore</w:t>
      </w:r>
      <w:r w:rsidRPr="009C3154">
        <w:t xml:space="preserve">, the European Commission should dedicate appropriate funding for human resources at EU level to </w:t>
      </w:r>
      <w:r w:rsidR="00891B24" w:rsidRPr="009C3154">
        <w:t>monitor</w:t>
      </w:r>
      <w:r w:rsidRPr="009C3154">
        <w:t xml:space="preserve"> enforcemen</w:t>
      </w:r>
      <w:r w:rsidR="00891B24" w:rsidRPr="009C3154">
        <w:t xml:space="preserve">t and </w:t>
      </w:r>
      <w:r w:rsidR="00891B24" w:rsidRPr="00B72ADE">
        <w:rPr>
          <w:b/>
          <w:bCs/>
        </w:rPr>
        <w:t>establish a</w:t>
      </w:r>
      <w:r w:rsidRPr="00B72ADE">
        <w:rPr>
          <w:b/>
          <w:bCs/>
        </w:rPr>
        <w:t xml:space="preserve"> dedicated and effective complaint </w:t>
      </w:r>
      <w:r w:rsidR="007718D7" w:rsidRPr="00B72ADE">
        <w:rPr>
          <w:b/>
          <w:bCs/>
        </w:rPr>
        <w:t>mechanism</w:t>
      </w:r>
      <w:r w:rsidRPr="009C3154">
        <w:t xml:space="preserve"> which can be used by key stakeholders, such as trade unions</w:t>
      </w:r>
      <w:r w:rsidR="00B72ADE">
        <w:t xml:space="preserve">. </w:t>
      </w:r>
      <w:r w:rsidRPr="009C3154">
        <w:t xml:space="preserve"> </w:t>
      </w:r>
    </w:p>
    <w:p w:rsidR="009C3154" w:rsidRDefault="00E233F8" w:rsidP="004D76EE">
      <w:pPr>
        <w:jc w:val="both"/>
      </w:pPr>
      <w:r w:rsidRPr="009D2E42">
        <w:t>Furthermore, EU Missions</w:t>
      </w:r>
      <w:r w:rsidRPr="009C3154">
        <w:t xml:space="preserve"> should also dedicate resources to this important topic </w:t>
      </w:r>
      <w:r w:rsidR="00E94B25" w:rsidRPr="009C3154">
        <w:t xml:space="preserve">including via the establishment of </w:t>
      </w:r>
      <w:r w:rsidRPr="009D2E42">
        <w:rPr>
          <w:b/>
          <w:bCs/>
        </w:rPr>
        <w:t>labour-reporting officers</w:t>
      </w:r>
      <w:r w:rsidRPr="009C3154">
        <w:t xml:space="preserve"> who should work closely with national social partners and the European Trade Union Movement to monitor the </w:t>
      </w:r>
      <w:r w:rsidR="00DC7002" w:rsidRPr="009C3154">
        <w:t>situation</w:t>
      </w:r>
      <w:r w:rsidRPr="009C3154">
        <w:t xml:space="preserve"> on the ground. The European Parliament </w:t>
      </w:r>
      <w:r w:rsidR="009D2E42">
        <w:t xml:space="preserve">(EP) </w:t>
      </w:r>
      <w:r w:rsidRPr="009C3154">
        <w:t xml:space="preserve">also has a role to </w:t>
      </w:r>
      <w:r w:rsidR="00E94B25" w:rsidRPr="009C3154">
        <w:t>play,</w:t>
      </w:r>
      <w:r w:rsidRPr="009C3154">
        <w:t xml:space="preserve"> and </w:t>
      </w:r>
      <w:r w:rsidR="009D2E42" w:rsidRPr="009D2E42">
        <w:rPr>
          <w:b/>
          <w:bCs/>
        </w:rPr>
        <w:t>EP</w:t>
      </w:r>
      <w:r w:rsidRPr="009D2E42">
        <w:rPr>
          <w:b/>
          <w:bCs/>
        </w:rPr>
        <w:t xml:space="preserve"> delegations should monitor the </w:t>
      </w:r>
      <w:r w:rsidR="00DC7002" w:rsidRPr="009D2E42">
        <w:rPr>
          <w:b/>
          <w:bCs/>
        </w:rPr>
        <w:t>situation</w:t>
      </w:r>
      <w:r w:rsidRPr="009C3154">
        <w:t xml:space="preserve"> and raise any concerns on high-level missions. </w:t>
      </w:r>
    </w:p>
    <w:p w:rsidR="009C3154" w:rsidRPr="009C3154" w:rsidRDefault="008A0DF6" w:rsidP="004D76EE">
      <w:pPr>
        <w:jc w:val="both"/>
      </w:pPr>
      <w:r w:rsidRPr="009C3154">
        <w:t>Finally, it</w:t>
      </w:r>
      <w:r w:rsidR="00DE46C9" w:rsidRPr="009C3154">
        <w:t xml:space="preserve"> will be essential to ensure that </w:t>
      </w:r>
      <w:r w:rsidR="00E94B25" w:rsidRPr="009D2E42">
        <w:rPr>
          <w:b/>
          <w:bCs/>
        </w:rPr>
        <w:t xml:space="preserve">EU Member States dedicate enough funding and resources to their </w:t>
      </w:r>
      <w:r w:rsidR="00DE46C9" w:rsidRPr="009D2E42">
        <w:rPr>
          <w:b/>
          <w:bCs/>
        </w:rPr>
        <w:t xml:space="preserve">national public authorities </w:t>
      </w:r>
      <w:r w:rsidR="00E94B25" w:rsidRPr="009D2E42">
        <w:rPr>
          <w:b/>
          <w:bCs/>
        </w:rPr>
        <w:t>and EU entry ports</w:t>
      </w:r>
      <w:r w:rsidR="00E94B25" w:rsidRPr="009C3154">
        <w:t xml:space="preserve"> to ensure that the legislation is fully enforced. </w:t>
      </w:r>
      <w:r w:rsidR="009C3154" w:rsidRPr="009C3154">
        <w:t xml:space="preserve">As recognised in </w:t>
      </w:r>
      <w:r w:rsidR="004C1210">
        <w:t xml:space="preserve">European </w:t>
      </w:r>
      <w:r w:rsidR="009C3154" w:rsidRPr="009C3154">
        <w:t xml:space="preserve">Commission evaluations of existing pieces of EU legislation focused on customs controls, such as the EU timber regulation or </w:t>
      </w:r>
      <w:r w:rsidR="009C3154">
        <w:t>s</w:t>
      </w:r>
      <w:r w:rsidR="009C3154" w:rsidRPr="009C3154">
        <w:t xml:space="preserve">anitary and </w:t>
      </w:r>
      <w:r w:rsidR="009C3154">
        <w:t>p</w:t>
      </w:r>
      <w:r w:rsidR="009C3154" w:rsidRPr="009C3154">
        <w:t xml:space="preserve">hytosanitary </w:t>
      </w:r>
      <w:r w:rsidR="009C3154">
        <w:t>s</w:t>
      </w:r>
      <w:r w:rsidR="009C3154" w:rsidRPr="009C3154">
        <w:t xml:space="preserve">tandards -provisions in </w:t>
      </w:r>
      <w:r w:rsidR="009C3154">
        <w:t>free trade agreements (</w:t>
      </w:r>
      <w:r w:rsidR="009C3154" w:rsidRPr="009C3154">
        <w:t>FTAs</w:t>
      </w:r>
      <w:r w:rsidR="009C3154">
        <w:t>)</w:t>
      </w:r>
      <w:r w:rsidR="009C3154" w:rsidRPr="009C3154">
        <w:t xml:space="preserve">, effective enforcement is massively undermined when national customs authorities are under-resourced. If the </w:t>
      </w:r>
      <w:r w:rsidR="004C1210">
        <w:t xml:space="preserve">European </w:t>
      </w:r>
      <w:r w:rsidR="009C3154" w:rsidRPr="009C3154">
        <w:t xml:space="preserve">Commission intends to give the further responsibility for enforcement of the forced labour ban, then there must be a commensurate investment in enforcement personnel in all </w:t>
      </w:r>
      <w:r w:rsidR="009C3154">
        <w:t>M</w:t>
      </w:r>
      <w:r w:rsidR="009C3154" w:rsidRPr="009C3154">
        <w:t xml:space="preserve">ember </w:t>
      </w:r>
      <w:r w:rsidR="009C3154">
        <w:t>S</w:t>
      </w:r>
      <w:r w:rsidR="009C3154" w:rsidRPr="009C3154">
        <w:t xml:space="preserve">tates. </w:t>
      </w:r>
    </w:p>
    <w:p w:rsidR="00E67687" w:rsidRPr="004C1210" w:rsidRDefault="00E94B25" w:rsidP="004D76EE">
      <w:pPr>
        <w:jc w:val="both"/>
        <w:rPr>
          <w:b/>
          <w:bCs/>
        </w:rPr>
      </w:pPr>
      <w:r w:rsidRPr="009C3154">
        <w:t xml:space="preserve">To conclude, </w:t>
      </w:r>
      <w:r w:rsidR="004C1210">
        <w:t xml:space="preserve">for </w:t>
      </w:r>
      <w:r w:rsidR="008A0DF6" w:rsidRPr="009C3154">
        <w:t xml:space="preserve">the legislation to be a real success, a clear and accessible complaints process must be put in place which is open to all stakeholders and is swiftly reacted on by an adequately staffed team in a transparent manner. </w:t>
      </w:r>
      <w:r w:rsidRPr="009C3154">
        <w:t xml:space="preserve">Seizures must be swift with products being blocked from re-exportation until a thorough investigation has taken place and </w:t>
      </w:r>
      <w:r w:rsidR="004C1210">
        <w:t xml:space="preserve">they </w:t>
      </w:r>
      <w:r w:rsidRPr="009C3154">
        <w:t>should not be released until</w:t>
      </w:r>
      <w:r w:rsidR="00E67687" w:rsidRPr="009C3154">
        <w:t xml:space="preserve"> concrete evidence is established that no forced labour has been proved, or that appropriate remediation has taken place, and indicators of forced labour are no longer present. </w:t>
      </w:r>
      <w:r w:rsidR="00E67687" w:rsidRPr="004C1210">
        <w:rPr>
          <w:b/>
          <w:bCs/>
        </w:rPr>
        <w:t xml:space="preserve">Key stakeholder, such as trade unions, should be involved at every step of the process. </w:t>
      </w:r>
    </w:p>
    <w:p w:rsidR="00E67687" w:rsidRDefault="00E67687" w:rsidP="004D76EE">
      <w:pPr>
        <w:jc w:val="both"/>
        <w:rPr>
          <w:b/>
          <w:bCs/>
        </w:rPr>
      </w:pPr>
    </w:p>
    <w:p w:rsidR="00F84232" w:rsidRDefault="00F84232" w:rsidP="004D76EE">
      <w:pPr>
        <w:jc w:val="both"/>
        <w:rPr>
          <w:b/>
          <w:bCs/>
        </w:rPr>
      </w:pPr>
    </w:p>
    <w:p w:rsidR="00F84232" w:rsidRDefault="00F84232" w:rsidP="004D76EE">
      <w:pPr>
        <w:jc w:val="both"/>
        <w:rPr>
          <w:b/>
          <w:bCs/>
        </w:rPr>
      </w:pPr>
    </w:p>
    <w:p w:rsidR="003A7AB5" w:rsidRPr="009C3154" w:rsidRDefault="003A7AB5" w:rsidP="004D76EE">
      <w:pPr>
        <w:jc w:val="both"/>
        <w:rPr>
          <w:b/>
          <w:bCs/>
        </w:rPr>
      </w:pPr>
      <w:r w:rsidRPr="009C3154">
        <w:rPr>
          <w:b/>
          <w:bCs/>
        </w:rPr>
        <w:t>Countries of concern</w:t>
      </w:r>
    </w:p>
    <w:p w:rsidR="008A0DF6" w:rsidRPr="009C3154" w:rsidRDefault="008A0DF6" w:rsidP="004D76EE">
      <w:pPr>
        <w:jc w:val="both"/>
      </w:pPr>
      <w:r w:rsidRPr="009C3154">
        <w:t xml:space="preserve">If forced labour is unfortunately </w:t>
      </w:r>
      <w:r w:rsidR="007718D7" w:rsidRPr="009C3154">
        <w:t>detected,</w:t>
      </w:r>
      <w:r w:rsidRPr="009C3154">
        <w:t xml:space="preserve"> then immediate </w:t>
      </w:r>
      <w:r w:rsidR="003A7AB5" w:rsidRPr="009C3154">
        <w:t>action should be taken with the European Co</w:t>
      </w:r>
      <w:r w:rsidRPr="009C3154">
        <w:t xml:space="preserve">mmission </w:t>
      </w:r>
      <w:proofErr w:type="gramStart"/>
      <w:r w:rsidR="003A7AB5" w:rsidRPr="009C3154">
        <w:t>entering into</w:t>
      </w:r>
      <w:proofErr w:type="gramEnd"/>
      <w:r w:rsidR="003A7AB5" w:rsidRPr="009C3154">
        <w:t xml:space="preserve"> </w:t>
      </w:r>
      <w:r w:rsidR="003A7AB5" w:rsidRPr="004C1210">
        <w:rPr>
          <w:b/>
          <w:bCs/>
        </w:rPr>
        <w:t xml:space="preserve">urgent </w:t>
      </w:r>
      <w:r w:rsidRPr="004C1210">
        <w:rPr>
          <w:b/>
          <w:bCs/>
        </w:rPr>
        <w:t xml:space="preserve">dialogue with the country concerned </w:t>
      </w:r>
      <w:r w:rsidR="003A7AB5" w:rsidRPr="004C1210">
        <w:rPr>
          <w:b/>
          <w:bCs/>
        </w:rPr>
        <w:t xml:space="preserve">as well as the </w:t>
      </w:r>
      <w:r w:rsidRPr="004C1210">
        <w:rPr>
          <w:b/>
          <w:bCs/>
        </w:rPr>
        <w:t>national social partners</w:t>
      </w:r>
      <w:r w:rsidR="003A7AB5" w:rsidRPr="004C1210">
        <w:rPr>
          <w:b/>
          <w:bCs/>
        </w:rPr>
        <w:t>.</w:t>
      </w:r>
      <w:r w:rsidR="003A7AB5" w:rsidRPr="009C3154">
        <w:t xml:space="preserve"> Measures should be established </w:t>
      </w:r>
      <w:r w:rsidR="004C1210" w:rsidRPr="009C3154">
        <w:t>to</w:t>
      </w:r>
      <w:r w:rsidRPr="009C3154">
        <w:t xml:space="preserve"> step up technical assistance, capacity-building and awareness raising. </w:t>
      </w:r>
      <w:r w:rsidR="0055798B">
        <w:t xml:space="preserve">Attention should be paid to the fact that forced labourers may not work at “official” or visible sites but in hidden or domestic settings. Certain groups (women, people with disabilities, of a minority ethnicity, </w:t>
      </w:r>
      <w:proofErr w:type="gramStart"/>
      <w:r w:rsidR="0055798B">
        <w:t>religion</w:t>
      </w:r>
      <w:proofErr w:type="gramEnd"/>
      <w:r w:rsidR="0055798B">
        <w:t xml:space="preserve"> or sexual orientation, etc.) are especially vulnerable</w:t>
      </w:r>
      <w:r w:rsidR="00FF1EEA">
        <w:t xml:space="preserve">. </w:t>
      </w:r>
      <w:r w:rsidR="003A7AB5" w:rsidRPr="009C3154">
        <w:t xml:space="preserve">Should the situation not improve, then the European </w:t>
      </w:r>
      <w:r w:rsidRPr="009C3154">
        <w:t>Commission</w:t>
      </w:r>
      <w:r w:rsidR="003A7AB5" w:rsidRPr="009C3154">
        <w:t xml:space="preserve"> should </w:t>
      </w:r>
      <w:r w:rsidRPr="009C3154">
        <w:t xml:space="preserve">establish </w:t>
      </w:r>
      <w:r w:rsidRPr="004C1210">
        <w:rPr>
          <w:b/>
          <w:bCs/>
        </w:rPr>
        <w:t>clear and binding roadmaps</w:t>
      </w:r>
      <w:r w:rsidRPr="009C3154">
        <w:t xml:space="preserve"> with the country concerned. EU </w:t>
      </w:r>
      <w:r w:rsidR="003A7AB5" w:rsidRPr="009C3154">
        <w:t>M</w:t>
      </w:r>
      <w:r w:rsidRPr="009C3154">
        <w:t>issions</w:t>
      </w:r>
      <w:r w:rsidR="003A7AB5" w:rsidRPr="009C3154">
        <w:t xml:space="preserve">, </w:t>
      </w:r>
      <w:r w:rsidR="007718D7" w:rsidRPr="009C3154">
        <w:t>international</w:t>
      </w:r>
      <w:r w:rsidR="003A7AB5" w:rsidRPr="009C3154">
        <w:t xml:space="preserve"> organisations such as the ILO or OECD, and trade unions could help undertake </w:t>
      </w:r>
      <w:r w:rsidRPr="009C3154">
        <w:t xml:space="preserve">research on the ground </w:t>
      </w:r>
      <w:r w:rsidR="003A7AB5" w:rsidRPr="009C3154">
        <w:t xml:space="preserve">to establish </w:t>
      </w:r>
      <w:r w:rsidRPr="009C3154">
        <w:t>whether the situation has improved or not</w:t>
      </w:r>
      <w:r w:rsidR="003A7AB5" w:rsidRPr="009C3154">
        <w:t xml:space="preserve">. </w:t>
      </w:r>
    </w:p>
    <w:p w:rsidR="0015443F" w:rsidRPr="009C3154" w:rsidRDefault="0015443F" w:rsidP="004D76EE">
      <w:pPr>
        <w:jc w:val="both"/>
      </w:pPr>
    </w:p>
    <w:p w:rsidR="00113786" w:rsidRPr="009C3154" w:rsidRDefault="00BF4B9B" w:rsidP="004D76EE">
      <w:pPr>
        <w:jc w:val="both"/>
        <w:rPr>
          <w:b/>
          <w:bCs/>
        </w:rPr>
      </w:pPr>
      <w:r w:rsidRPr="009C3154">
        <w:rPr>
          <w:b/>
          <w:bCs/>
        </w:rPr>
        <w:t>Remediation</w:t>
      </w:r>
    </w:p>
    <w:p w:rsidR="003A7AB5" w:rsidRPr="009C3154" w:rsidRDefault="003A7AB5" w:rsidP="004D76EE">
      <w:pPr>
        <w:jc w:val="both"/>
      </w:pPr>
      <w:r w:rsidRPr="009C3154">
        <w:t xml:space="preserve">As previously mentioned, seized products should not be released until </w:t>
      </w:r>
      <w:r w:rsidR="00DC7002" w:rsidRPr="009C3154">
        <w:t>concrete evidence has been received that no forced labour has been proved, or that appropriate remediation has taken plac</w:t>
      </w:r>
      <w:r w:rsidR="004206C7" w:rsidRPr="009C3154">
        <w:t xml:space="preserve">e. </w:t>
      </w:r>
      <w:r w:rsidR="004206C7" w:rsidRPr="004C1210">
        <w:rPr>
          <w:b/>
          <w:bCs/>
        </w:rPr>
        <w:t>IndustriAll Europe insists that trade unions are involved in both instances.</w:t>
      </w:r>
      <w:r w:rsidR="004206C7" w:rsidRPr="009C3154">
        <w:t xml:space="preserve"> </w:t>
      </w:r>
    </w:p>
    <w:p w:rsidR="004206C7" w:rsidRPr="009C3154" w:rsidRDefault="004206C7" w:rsidP="004D76EE">
      <w:pPr>
        <w:jc w:val="both"/>
      </w:pPr>
      <w:r w:rsidRPr="009C3154">
        <w:t xml:space="preserve">With regards to remediation, the process must </w:t>
      </w:r>
      <w:r w:rsidR="007E65D9" w:rsidRPr="009C3154">
        <w:t>involve</w:t>
      </w:r>
      <w:r w:rsidRPr="009C3154">
        <w:t xml:space="preserve"> </w:t>
      </w:r>
      <w:r w:rsidR="007E65D9" w:rsidRPr="009C3154">
        <w:t xml:space="preserve">the impacted workers </w:t>
      </w:r>
      <w:r w:rsidRPr="009C3154">
        <w:t xml:space="preserve">in the design and </w:t>
      </w:r>
      <w:r w:rsidR="007E65D9" w:rsidRPr="009C3154">
        <w:t>implementation</w:t>
      </w:r>
      <w:r w:rsidRPr="009C3154">
        <w:t xml:space="preserve"> of the remediation process. Effective remedy should ensure that workers </w:t>
      </w:r>
      <w:r w:rsidR="000A0701" w:rsidRPr="009C3154">
        <w:t>can</w:t>
      </w:r>
      <w:r w:rsidRPr="009C3154">
        <w:t xml:space="preserve"> </w:t>
      </w:r>
      <w:r w:rsidR="007E65D9" w:rsidRPr="009C3154">
        <w:t>participate</w:t>
      </w:r>
      <w:r w:rsidRPr="009C3154">
        <w:t xml:space="preserve"> and are empowered in the overall process. Companies that violate the rights of workers must acknowledge and apologise for the harm caused and provide guarantees that it will not be repeated. </w:t>
      </w:r>
    </w:p>
    <w:p w:rsidR="00FA0BEA" w:rsidRPr="009C3154" w:rsidRDefault="004206C7" w:rsidP="004D76EE">
      <w:pPr>
        <w:autoSpaceDE w:val="0"/>
        <w:autoSpaceDN w:val="0"/>
        <w:adjustRightInd w:val="0"/>
        <w:spacing w:after="0" w:line="240" w:lineRule="auto"/>
        <w:jc w:val="both"/>
        <w:rPr>
          <w:rFonts w:cstheme="minorHAnsi"/>
        </w:rPr>
      </w:pPr>
      <w:r w:rsidRPr="009C3154">
        <w:t xml:space="preserve">It must be stressed that </w:t>
      </w:r>
      <w:r w:rsidRPr="004C1210">
        <w:rPr>
          <w:b/>
          <w:bCs/>
        </w:rPr>
        <w:t>remediation goes much further than simpl</w:t>
      </w:r>
      <w:r w:rsidR="00AD1F1F" w:rsidRPr="004C1210">
        <w:rPr>
          <w:b/>
          <w:bCs/>
        </w:rPr>
        <w:t xml:space="preserve">e repayment of wages/recruitment </w:t>
      </w:r>
      <w:r w:rsidR="00AD1F1F" w:rsidRPr="004C1210">
        <w:rPr>
          <w:rFonts w:cstheme="minorHAnsi"/>
          <w:b/>
          <w:bCs/>
        </w:rPr>
        <w:t>costs</w:t>
      </w:r>
      <w:r w:rsidR="00AD1F1F" w:rsidRPr="009C3154">
        <w:rPr>
          <w:rFonts w:cstheme="minorHAnsi"/>
        </w:rPr>
        <w:t xml:space="preserve">. </w:t>
      </w:r>
      <w:r w:rsidR="007E65D9" w:rsidRPr="009C3154">
        <w:rPr>
          <w:rFonts w:cstheme="minorHAnsi"/>
        </w:rPr>
        <w:t>Although the repayment of recruitment costs i</w:t>
      </w:r>
      <w:r w:rsidR="000A0701" w:rsidRPr="009C3154">
        <w:rPr>
          <w:rFonts w:cstheme="minorHAnsi"/>
        </w:rPr>
        <w:t xml:space="preserve">s </w:t>
      </w:r>
      <w:r w:rsidR="007E65D9" w:rsidRPr="009C3154">
        <w:rPr>
          <w:rFonts w:cstheme="minorHAnsi"/>
        </w:rPr>
        <w:t>important and should be conducted in an appropriate manner</w:t>
      </w:r>
      <w:r w:rsidR="007E65D9" w:rsidRPr="009C3154">
        <w:rPr>
          <w:rStyle w:val="FootnoteReference"/>
          <w:rFonts w:cstheme="minorHAnsi"/>
        </w:rPr>
        <w:footnoteReference w:id="6"/>
      </w:r>
      <w:r w:rsidR="000A0701" w:rsidRPr="009C3154">
        <w:rPr>
          <w:rFonts w:cstheme="minorHAnsi"/>
        </w:rPr>
        <w:t>,</w:t>
      </w:r>
      <w:r w:rsidR="007E65D9" w:rsidRPr="009C3154">
        <w:rPr>
          <w:rFonts w:cstheme="minorHAnsi"/>
        </w:rPr>
        <w:t xml:space="preserve"> other services and actions must be taken as part of </w:t>
      </w:r>
      <w:r w:rsidR="000A0701" w:rsidRPr="009C3154">
        <w:rPr>
          <w:rFonts w:cstheme="minorHAnsi"/>
        </w:rPr>
        <w:t xml:space="preserve">the </w:t>
      </w:r>
      <w:r w:rsidR="007E65D9" w:rsidRPr="009C3154">
        <w:rPr>
          <w:rFonts w:cstheme="minorHAnsi"/>
        </w:rPr>
        <w:t>remediation</w:t>
      </w:r>
      <w:r w:rsidR="000A0701" w:rsidRPr="009C3154">
        <w:rPr>
          <w:rFonts w:cstheme="minorHAnsi"/>
        </w:rPr>
        <w:t xml:space="preserve"> process</w:t>
      </w:r>
      <w:r w:rsidR="007E65D9" w:rsidRPr="009C3154">
        <w:rPr>
          <w:rFonts w:cstheme="minorHAnsi"/>
        </w:rPr>
        <w:t xml:space="preserve"> including access to legal rights and services</w:t>
      </w:r>
      <w:r w:rsidR="000A0701" w:rsidRPr="009C3154">
        <w:rPr>
          <w:rFonts w:cstheme="minorHAnsi"/>
        </w:rPr>
        <w:t>,</w:t>
      </w:r>
      <w:r w:rsidR="007E65D9" w:rsidRPr="009C3154">
        <w:rPr>
          <w:rFonts w:cstheme="minorHAnsi"/>
        </w:rPr>
        <w:t xml:space="preserve"> and civil and criminal remedies when appropriate. </w:t>
      </w:r>
      <w:r w:rsidR="00FA0BEA" w:rsidRPr="009C3154">
        <w:rPr>
          <w:rFonts w:cstheme="minorHAnsi"/>
        </w:rPr>
        <w:t xml:space="preserve">Repayment must not prevent workers from making further claims through criminal justice systems or other available mechanisms. </w:t>
      </w:r>
    </w:p>
    <w:p w:rsidR="00FA0BEA" w:rsidRPr="009C3154" w:rsidRDefault="00FA0BEA" w:rsidP="004D76EE">
      <w:pPr>
        <w:autoSpaceDE w:val="0"/>
        <w:autoSpaceDN w:val="0"/>
        <w:adjustRightInd w:val="0"/>
        <w:spacing w:after="0" w:line="240" w:lineRule="auto"/>
        <w:jc w:val="both"/>
      </w:pPr>
    </w:p>
    <w:p w:rsidR="00FA0BEA" w:rsidRPr="009C3154" w:rsidRDefault="007E65D9" w:rsidP="004D76EE">
      <w:pPr>
        <w:jc w:val="both"/>
      </w:pPr>
      <w:r w:rsidRPr="009C3154">
        <w:t xml:space="preserve">Many workers in forced labour have suffered abuse, mistreatment </w:t>
      </w:r>
      <w:r w:rsidR="00FA0BEA" w:rsidRPr="009C3154">
        <w:t>(</w:t>
      </w:r>
      <w:proofErr w:type="gramStart"/>
      <w:r w:rsidR="00FA0BEA" w:rsidRPr="009C3154">
        <w:t>e.g.</w:t>
      </w:r>
      <w:proofErr w:type="gramEnd"/>
      <w:r w:rsidR="00FA0BEA" w:rsidRPr="009C3154">
        <w:t xml:space="preserve"> psychological damage and loss of opportunities) </w:t>
      </w:r>
      <w:r w:rsidRPr="009C3154">
        <w:t>and restrictions to their very freedom</w:t>
      </w:r>
      <w:r w:rsidR="00FA0BEA" w:rsidRPr="009C3154">
        <w:t xml:space="preserve">. </w:t>
      </w:r>
      <w:r w:rsidR="007718D7" w:rsidRPr="009C3154">
        <w:t>Appropriate</w:t>
      </w:r>
      <w:r w:rsidR="00FA0BEA" w:rsidRPr="009C3154">
        <w:t xml:space="preserve"> remediation must ensure that: </w:t>
      </w:r>
    </w:p>
    <w:p w:rsidR="00FA0BEA" w:rsidRPr="009C3154" w:rsidRDefault="00FA0BEA" w:rsidP="004D76EE">
      <w:pPr>
        <w:pStyle w:val="ListParagraph"/>
        <w:numPr>
          <w:ilvl w:val="0"/>
          <w:numId w:val="5"/>
        </w:numPr>
        <w:jc w:val="both"/>
      </w:pPr>
      <w:r w:rsidRPr="009C3154">
        <w:t xml:space="preserve">Workers and their families are protected from harm and retaliation throughout the remediation </w:t>
      </w:r>
      <w:proofErr w:type="gramStart"/>
      <w:r w:rsidRPr="009C3154">
        <w:t>process;</w:t>
      </w:r>
      <w:proofErr w:type="gramEnd"/>
    </w:p>
    <w:p w:rsidR="00FA0BEA" w:rsidRPr="009C3154" w:rsidRDefault="00FA0BEA" w:rsidP="004D76EE">
      <w:pPr>
        <w:pStyle w:val="ListParagraph"/>
        <w:numPr>
          <w:ilvl w:val="0"/>
          <w:numId w:val="5"/>
        </w:numPr>
        <w:jc w:val="both"/>
      </w:pPr>
      <w:r w:rsidRPr="009C3154">
        <w:t xml:space="preserve">The process is completed in a transparent manner with actions and payment publicly </w:t>
      </w:r>
      <w:proofErr w:type="gramStart"/>
      <w:r w:rsidRPr="009C3154">
        <w:t>disclosed;</w:t>
      </w:r>
      <w:proofErr w:type="gramEnd"/>
    </w:p>
    <w:p w:rsidR="00FA0BEA" w:rsidRPr="009C3154" w:rsidRDefault="00FA0BEA" w:rsidP="004D76EE">
      <w:pPr>
        <w:pStyle w:val="ListParagraph"/>
        <w:numPr>
          <w:ilvl w:val="0"/>
          <w:numId w:val="5"/>
        </w:numPr>
        <w:jc w:val="both"/>
      </w:pPr>
      <w:r w:rsidRPr="009C3154">
        <w:t>All relevant stakeholders (including worker</w:t>
      </w:r>
      <w:r w:rsidR="00F17408">
        <w:t>s</w:t>
      </w:r>
      <w:r w:rsidRPr="009C3154">
        <w:t xml:space="preserve"> and their trade unions) are engaged throughout the </w:t>
      </w:r>
      <w:proofErr w:type="gramStart"/>
      <w:r w:rsidRPr="009C3154">
        <w:t>process;</w:t>
      </w:r>
      <w:proofErr w:type="gramEnd"/>
    </w:p>
    <w:p w:rsidR="00F373BB" w:rsidRPr="009C3154" w:rsidRDefault="00FA0BEA" w:rsidP="004D76EE">
      <w:pPr>
        <w:pStyle w:val="ListParagraph"/>
        <w:numPr>
          <w:ilvl w:val="0"/>
          <w:numId w:val="5"/>
        </w:numPr>
        <w:jc w:val="both"/>
        <w:rPr>
          <w:rFonts w:ascii="GillSansMT" w:hAnsi="GillSansMT" w:cs="GillSansMT"/>
        </w:rPr>
      </w:pPr>
      <w:r w:rsidRPr="009C3154">
        <w:t xml:space="preserve">A governing body is established to provide oversight throughout the process and its </w:t>
      </w:r>
      <w:proofErr w:type="gramStart"/>
      <w:r w:rsidRPr="009C3154">
        <w:t>enforcement</w:t>
      </w:r>
      <w:r w:rsidR="00024FCB" w:rsidRPr="009C3154">
        <w:t>;</w:t>
      </w:r>
      <w:proofErr w:type="gramEnd"/>
    </w:p>
    <w:p w:rsidR="00024FCB" w:rsidRPr="009C3154" w:rsidRDefault="005308CE" w:rsidP="004D76EE">
      <w:pPr>
        <w:pStyle w:val="ListParagraph"/>
        <w:numPr>
          <w:ilvl w:val="0"/>
          <w:numId w:val="5"/>
        </w:numPr>
        <w:jc w:val="both"/>
        <w:rPr>
          <w:rFonts w:ascii="GillSansMT" w:hAnsi="GillSansMT" w:cs="GillSansMT"/>
        </w:rPr>
      </w:pPr>
      <w:r w:rsidRPr="009C3154">
        <w:t>W</w:t>
      </w:r>
      <w:r w:rsidR="00024FCB" w:rsidRPr="009C3154">
        <w:t xml:space="preserve">orkers have access to alternate </w:t>
      </w:r>
      <w:r w:rsidR="007718D7" w:rsidRPr="009C3154">
        <w:t>channels</w:t>
      </w:r>
      <w:r w:rsidR="00024FCB" w:rsidRPr="009C3154">
        <w:t xml:space="preserve"> for remedy (</w:t>
      </w:r>
      <w:proofErr w:type="gramStart"/>
      <w:r w:rsidR="00024FCB" w:rsidRPr="009C3154">
        <w:t>e.g.</w:t>
      </w:r>
      <w:proofErr w:type="gramEnd"/>
      <w:r w:rsidR="00024FCB" w:rsidRPr="009C3154">
        <w:t xml:space="preserve"> medical, legal, psychological support);</w:t>
      </w:r>
    </w:p>
    <w:p w:rsidR="00024FCB" w:rsidRPr="009C3154" w:rsidRDefault="00024FCB" w:rsidP="004D76EE">
      <w:pPr>
        <w:pStyle w:val="ListParagraph"/>
        <w:numPr>
          <w:ilvl w:val="0"/>
          <w:numId w:val="5"/>
        </w:numPr>
        <w:jc w:val="both"/>
        <w:rPr>
          <w:rFonts w:ascii="GillSansMT" w:hAnsi="GillSansMT" w:cs="GillSansMT"/>
        </w:rPr>
      </w:pPr>
      <w:r w:rsidRPr="009C3154">
        <w:rPr>
          <w:rFonts w:ascii="GillSansMT" w:hAnsi="GillSansMT" w:cs="GillSansMT"/>
        </w:rPr>
        <w:t xml:space="preserve">Lessons learned will be shared amongst all stakeholders. </w:t>
      </w:r>
    </w:p>
    <w:p w:rsidR="00C13447" w:rsidRDefault="00C13447" w:rsidP="004D76EE">
      <w:pPr>
        <w:jc w:val="both"/>
        <w:rPr>
          <w:b/>
          <w:bCs/>
        </w:rPr>
      </w:pPr>
      <w:r w:rsidRPr="004D76EE">
        <w:rPr>
          <w:b/>
          <w:bCs/>
        </w:rPr>
        <w:t xml:space="preserve">Case Study: rubber glove production in Malaysia </w:t>
      </w:r>
    </w:p>
    <w:p w:rsidR="00C13447" w:rsidRDefault="00C13447" w:rsidP="004D76EE">
      <w:pPr>
        <w:jc w:val="both"/>
      </w:pPr>
      <w:r>
        <w:t xml:space="preserve">One interesting case study to consider in relation to lessons learned, and improvements needed, is the production of rubber gloves in Malaysia, noting the high demand </w:t>
      </w:r>
      <w:r w:rsidR="004D76EE">
        <w:t>for</w:t>
      </w:r>
      <w:r>
        <w:t xml:space="preserve"> huge orders of these products during the COVID-19 pandemic. </w:t>
      </w:r>
      <w:hyperlink r:id="rId9" w:history="1">
        <w:r w:rsidRPr="00917890">
          <w:rPr>
            <w:rStyle w:val="Hyperlink"/>
          </w:rPr>
          <w:t>Horrendous reports of forced labour</w:t>
        </w:r>
      </w:hyperlink>
      <w:r>
        <w:t>, especially for migrant workers, were reported including the confiscation of passports, freedom restrictions and the</w:t>
      </w:r>
      <w:r w:rsidRPr="00C13447">
        <w:t xml:space="preserve"> </w:t>
      </w:r>
      <w:r>
        <w:t>i</w:t>
      </w:r>
      <w:r w:rsidRPr="00C13447">
        <w:t>llegal withholding of pay</w:t>
      </w:r>
      <w:r>
        <w:t xml:space="preserve">. </w:t>
      </w:r>
    </w:p>
    <w:p w:rsidR="00C13447" w:rsidRDefault="00917890" w:rsidP="004D76EE">
      <w:pPr>
        <w:jc w:val="both"/>
      </w:pPr>
      <w:r>
        <w:t>This makes for an important case study as diligent work by human rights campaigners</w:t>
      </w:r>
      <w:r w:rsidR="005B5779">
        <w:t xml:space="preserve">, such as </w:t>
      </w:r>
      <w:hyperlink r:id="rId10" w:history="1">
        <w:r w:rsidR="005B5779" w:rsidRPr="005B5779">
          <w:rPr>
            <w:rStyle w:val="Hyperlink"/>
          </w:rPr>
          <w:t>Andy Hall</w:t>
        </w:r>
      </w:hyperlink>
      <w:r w:rsidR="005B5779">
        <w:t xml:space="preserve">, </w:t>
      </w:r>
      <w:r>
        <w:t xml:space="preserve">plus the fear of losses via a US import ban </w:t>
      </w:r>
      <w:hyperlink r:id="rId11" w:history="1">
        <w:r w:rsidRPr="00917890">
          <w:rPr>
            <w:rStyle w:val="Hyperlink"/>
          </w:rPr>
          <w:t>led to some</w:t>
        </w:r>
        <w:r w:rsidR="00F17408">
          <w:rPr>
            <w:rStyle w:val="Hyperlink"/>
          </w:rPr>
          <w:t xml:space="preserve"> positive developments</w:t>
        </w:r>
      </w:hyperlink>
      <w:r>
        <w:t xml:space="preserve"> including the reimbursement of recruitment fees, passports being returned and some </w:t>
      </w:r>
      <w:r w:rsidR="00F17408">
        <w:t>improvements</w:t>
      </w:r>
      <w:r>
        <w:t xml:space="preserve"> in accommodation. </w:t>
      </w:r>
      <w:r w:rsidR="005B5779">
        <w:t xml:space="preserve">While </w:t>
      </w:r>
      <w:r w:rsidR="004D76EE">
        <w:t xml:space="preserve">this is a case </w:t>
      </w:r>
      <w:r w:rsidR="00F17408">
        <w:t xml:space="preserve">demonstrating the real positive impact of </w:t>
      </w:r>
      <w:r w:rsidR="004D76EE">
        <w:t xml:space="preserve">forced labour sanctions, with remediation </w:t>
      </w:r>
      <w:r w:rsidR="006A16AB">
        <w:t xml:space="preserve">currently around </w:t>
      </w:r>
      <w:r w:rsidR="005B5779">
        <w:t>$150m</w:t>
      </w:r>
      <w:r w:rsidR="004D76EE">
        <w:t>, it must be stressed that full and complete remediation goes much further than the simple remediation of recruitment fees. Many</w:t>
      </w:r>
      <w:r w:rsidR="006A16AB">
        <w:t xml:space="preserve"> of these</w:t>
      </w:r>
      <w:r w:rsidR="004D76EE">
        <w:t xml:space="preserve"> workers have suffered from psychological harm and loss of opportunities for many years</w:t>
      </w:r>
      <w:r w:rsidR="006A16AB">
        <w:t>,</w:t>
      </w:r>
      <w:r w:rsidR="004D76EE">
        <w:t xml:space="preserve"> and more </w:t>
      </w:r>
      <w:r w:rsidR="005B5779">
        <w:t xml:space="preserve">adequate remediation </w:t>
      </w:r>
      <w:r w:rsidR="004D76EE">
        <w:t xml:space="preserve">is needed including </w:t>
      </w:r>
      <w:r w:rsidR="005B5779">
        <w:t>accountability for those who abused</w:t>
      </w:r>
      <w:r w:rsidR="004D76EE">
        <w:t xml:space="preserve"> and/or were part of corporate neglect. </w:t>
      </w:r>
    </w:p>
    <w:p w:rsidR="00C13447" w:rsidRDefault="00D30372" w:rsidP="004D76EE">
      <w:pPr>
        <w:jc w:val="both"/>
      </w:pPr>
      <w:r>
        <w:t xml:space="preserve">While threat of an US import ban was a strong catalyst for change </w:t>
      </w:r>
      <w:r w:rsidR="0036547E">
        <w:t xml:space="preserve">with some of the identified </w:t>
      </w:r>
      <w:r>
        <w:t xml:space="preserve">companies </w:t>
      </w:r>
      <w:r w:rsidR="004D76EE">
        <w:t>hav</w:t>
      </w:r>
      <w:r w:rsidR="0036547E">
        <w:t>ing</w:t>
      </w:r>
      <w:r w:rsidR="004D76EE">
        <w:t xml:space="preserve"> since </w:t>
      </w:r>
      <w:r>
        <w:t>increas</w:t>
      </w:r>
      <w:r w:rsidR="004D76EE">
        <w:t>ed</w:t>
      </w:r>
      <w:r>
        <w:t xml:space="preserve"> wages </w:t>
      </w:r>
      <w:r w:rsidR="004D76EE">
        <w:t>above the minimum wage, i</w:t>
      </w:r>
      <w:r>
        <w:t>mprov</w:t>
      </w:r>
      <w:r w:rsidR="004D76EE">
        <w:t>ed</w:t>
      </w:r>
      <w:r>
        <w:t xml:space="preserve"> working conditions</w:t>
      </w:r>
      <w:r w:rsidR="004D76EE">
        <w:t xml:space="preserve">, and attempted to increase transparency via the creation </w:t>
      </w:r>
      <w:r>
        <w:t xml:space="preserve">of the </w:t>
      </w:r>
      <w:hyperlink r:id="rId12" w:history="1">
        <w:r w:rsidRPr="008038D9">
          <w:rPr>
            <w:rStyle w:val="Hyperlink"/>
          </w:rPr>
          <w:t xml:space="preserve">Responsible Gloves </w:t>
        </w:r>
        <w:r w:rsidR="004D76EE" w:rsidRPr="008038D9">
          <w:rPr>
            <w:rStyle w:val="Hyperlink"/>
          </w:rPr>
          <w:t>Alliance</w:t>
        </w:r>
      </w:hyperlink>
      <w:r>
        <w:t>, there is still room for improvement</w:t>
      </w:r>
      <w:r w:rsidR="0036547E">
        <w:t xml:space="preserve"> in the current US system</w:t>
      </w:r>
      <w:r>
        <w:t xml:space="preserve">. </w:t>
      </w:r>
      <w:r w:rsidR="0036547E">
        <w:t>For example, w</w:t>
      </w:r>
      <w:r>
        <w:t xml:space="preserve">hile the US </w:t>
      </w:r>
      <w:r w:rsidR="008038D9">
        <w:t xml:space="preserve">legislation </w:t>
      </w:r>
      <w:r>
        <w:t xml:space="preserve">requires the </w:t>
      </w:r>
      <w:r w:rsidR="008038D9">
        <w:t>removal</w:t>
      </w:r>
      <w:r>
        <w:t xml:space="preserve"> of forced </w:t>
      </w:r>
      <w:r w:rsidR="008038D9">
        <w:t>labour</w:t>
      </w:r>
      <w:r>
        <w:t xml:space="preserve"> </w:t>
      </w:r>
      <w:r w:rsidR="008038D9">
        <w:t>indicators</w:t>
      </w:r>
      <w:r>
        <w:t xml:space="preserve"> (</w:t>
      </w:r>
      <w:proofErr w:type="gramStart"/>
      <w:r>
        <w:t>e.g.</w:t>
      </w:r>
      <w:proofErr w:type="gramEnd"/>
      <w:r>
        <w:t xml:space="preserve"> debt bondage)</w:t>
      </w:r>
      <w:r w:rsidR="008038D9">
        <w:t>,</w:t>
      </w:r>
      <w:r>
        <w:t xml:space="preserve"> </w:t>
      </w:r>
      <w:r w:rsidR="0036547E">
        <w:t xml:space="preserve">it does </w:t>
      </w:r>
      <w:r>
        <w:t xml:space="preserve">not set requirements for </w:t>
      </w:r>
      <w:r w:rsidR="00C13447">
        <w:t>remediation</w:t>
      </w:r>
      <w:r>
        <w:t xml:space="preserve">, </w:t>
      </w:r>
      <w:r w:rsidR="008038D9">
        <w:t xml:space="preserve">and </w:t>
      </w:r>
      <w:r>
        <w:t xml:space="preserve">as such, the </w:t>
      </w:r>
      <w:r w:rsidRPr="0036547E">
        <w:rPr>
          <w:b/>
          <w:bCs/>
        </w:rPr>
        <w:t>EU legislative proposal mu</w:t>
      </w:r>
      <w:r w:rsidR="008038D9" w:rsidRPr="0036547E">
        <w:rPr>
          <w:b/>
          <w:bCs/>
        </w:rPr>
        <w:t>st</w:t>
      </w:r>
      <w:r w:rsidRPr="0036547E">
        <w:rPr>
          <w:b/>
          <w:bCs/>
        </w:rPr>
        <w:t xml:space="preserve"> clearly outline criteria for </w:t>
      </w:r>
      <w:r w:rsidR="008038D9" w:rsidRPr="0036547E">
        <w:rPr>
          <w:b/>
          <w:bCs/>
        </w:rPr>
        <w:t>remediation</w:t>
      </w:r>
      <w:r>
        <w:t>, including the involvement o</w:t>
      </w:r>
      <w:r w:rsidR="008038D9">
        <w:t>f</w:t>
      </w:r>
      <w:r>
        <w:t xml:space="preserve"> workers and trade unions to ensure that real </w:t>
      </w:r>
      <w:r w:rsidR="008038D9">
        <w:t>remediation</w:t>
      </w:r>
      <w:r>
        <w:t xml:space="preserve"> takes place </w:t>
      </w:r>
      <w:r w:rsidRPr="008038D9">
        <w:rPr>
          <w:u w:val="single"/>
        </w:rPr>
        <w:t>before</w:t>
      </w:r>
      <w:r>
        <w:t xml:space="preserve"> an import ban is lifted. </w:t>
      </w:r>
    </w:p>
    <w:p w:rsidR="00D30372" w:rsidRPr="009C3154" w:rsidRDefault="00E64748" w:rsidP="004D76EE">
      <w:pPr>
        <w:jc w:val="both"/>
        <w:rPr>
          <w:b/>
          <w:bCs/>
        </w:rPr>
      </w:pPr>
      <w:r>
        <w:t>F</w:t>
      </w:r>
      <w:r w:rsidR="00C30FB4">
        <w:t>inally</w:t>
      </w:r>
      <w:r>
        <w:t>,</w:t>
      </w:r>
      <w:r w:rsidR="00C30FB4">
        <w:t xml:space="preserve"> </w:t>
      </w:r>
      <w:r>
        <w:t>while workers in Malaysia</w:t>
      </w:r>
      <w:r w:rsidR="008038D9">
        <w:t xml:space="preserve"> </w:t>
      </w:r>
      <w:r>
        <w:t xml:space="preserve">continue to face harassment and are </w:t>
      </w:r>
      <w:r w:rsidR="008038D9">
        <w:t xml:space="preserve">often </w:t>
      </w:r>
      <w:r>
        <w:t xml:space="preserve">too frightened to join a trade union, </w:t>
      </w:r>
      <w:r w:rsidR="008038D9">
        <w:t xml:space="preserve">noting that </w:t>
      </w:r>
      <w:r>
        <w:t xml:space="preserve">migrant workers are </w:t>
      </w:r>
      <w:r w:rsidRPr="00E64748">
        <w:t xml:space="preserve">forbidden </w:t>
      </w:r>
      <w:r>
        <w:t>to cr</w:t>
      </w:r>
      <w:r w:rsidR="008038D9">
        <w:t>e</w:t>
      </w:r>
      <w:r>
        <w:t xml:space="preserve">ate unions, then a complete imbalance of power remains. </w:t>
      </w:r>
      <w:r w:rsidR="008038D9">
        <w:t>Malaysia</w:t>
      </w:r>
      <w:r>
        <w:t xml:space="preserve"> ratified the ILO Protocol on forced labour in 2022 and ha</w:t>
      </w:r>
      <w:r w:rsidR="00C30FB4">
        <w:t>s</w:t>
      </w:r>
      <w:r>
        <w:t xml:space="preserve"> adopted a national action plan </w:t>
      </w:r>
      <w:r w:rsidR="00C30FB4">
        <w:t>(</w:t>
      </w:r>
      <w:r>
        <w:t>2021-2025</w:t>
      </w:r>
      <w:r w:rsidR="00C30FB4">
        <w:t>)</w:t>
      </w:r>
      <w:r>
        <w:t xml:space="preserve">, however, the international community must </w:t>
      </w:r>
      <w:r w:rsidR="00C30FB4">
        <w:t>d</w:t>
      </w:r>
      <w:r>
        <w:t>o more to ensure that</w:t>
      </w:r>
      <w:r w:rsidR="008038D9">
        <w:t xml:space="preserve"> improvements take place and that fundamental workers’ rights</w:t>
      </w:r>
      <w:r w:rsidR="00C30FB4">
        <w:t>,</w:t>
      </w:r>
      <w:r w:rsidR="008038D9">
        <w:t xml:space="preserve"> such as </w:t>
      </w:r>
      <w:r>
        <w:t xml:space="preserve">freedom of association and </w:t>
      </w:r>
      <w:r w:rsidR="008038D9">
        <w:t xml:space="preserve">the right to </w:t>
      </w:r>
      <w:r>
        <w:t>collective bargaining</w:t>
      </w:r>
      <w:r w:rsidR="008038D9">
        <w:t xml:space="preserve">, </w:t>
      </w:r>
      <w:r>
        <w:t xml:space="preserve">are being protected on the ground. The forthcoming EU </w:t>
      </w:r>
      <w:r w:rsidR="008038D9">
        <w:t>legislation</w:t>
      </w:r>
      <w:r w:rsidR="005B5779">
        <w:t xml:space="preserve"> </w:t>
      </w:r>
      <w:r w:rsidR="005B5779" w:rsidRPr="00C30FB4">
        <w:rPr>
          <w:b/>
          <w:bCs/>
        </w:rPr>
        <w:t>must include concrete measures to ensure enforcement</w:t>
      </w:r>
      <w:r w:rsidR="005B5779">
        <w:t xml:space="preserve">, focusing on countries like </w:t>
      </w:r>
      <w:r w:rsidR="008038D9">
        <w:t>Malaysia</w:t>
      </w:r>
      <w:r w:rsidR="005B5779">
        <w:t xml:space="preserve"> where clear examples</w:t>
      </w:r>
      <w:r w:rsidR="008038D9">
        <w:t xml:space="preserve"> </w:t>
      </w:r>
      <w:r w:rsidR="005B5779">
        <w:t xml:space="preserve">of forced labour have been found, </w:t>
      </w:r>
      <w:r w:rsidR="00C30FB4">
        <w:t xml:space="preserve">for example </w:t>
      </w:r>
      <w:r w:rsidR="005B5779">
        <w:t>via a ‘’traffic light system’’</w:t>
      </w:r>
      <w:r w:rsidR="008038D9">
        <w:t xml:space="preserve"> (see </w:t>
      </w:r>
      <w:r w:rsidR="00C30FB4">
        <w:t xml:space="preserve">previous </w:t>
      </w:r>
      <w:r w:rsidR="008038D9">
        <w:t>comments).</w:t>
      </w:r>
    </w:p>
    <w:p w:rsidR="00C3510D" w:rsidRPr="009C3154" w:rsidRDefault="00C3510D" w:rsidP="004D76EE">
      <w:pPr>
        <w:jc w:val="both"/>
      </w:pPr>
    </w:p>
    <w:p w:rsidR="00024FCB" w:rsidRPr="009C3154" w:rsidRDefault="007718D7" w:rsidP="004D76EE">
      <w:pPr>
        <w:jc w:val="both"/>
        <w:rPr>
          <w:b/>
          <w:bCs/>
        </w:rPr>
      </w:pPr>
      <w:r w:rsidRPr="009C3154">
        <w:rPr>
          <w:b/>
          <w:bCs/>
        </w:rPr>
        <w:t>The r</w:t>
      </w:r>
      <w:r w:rsidR="00024FCB" w:rsidRPr="009C3154">
        <w:rPr>
          <w:b/>
          <w:bCs/>
        </w:rPr>
        <w:t xml:space="preserve">ole of trade unions </w:t>
      </w:r>
    </w:p>
    <w:p w:rsidR="00024FCB" w:rsidRPr="009C3154" w:rsidRDefault="00024FCB" w:rsidP="004D76EE">
      <w:pPr>
        <w:jc w:val="both"/>
      </w:pPr>
      <w:r w:rsidRPr="009C3154">
        <w:t xml:space="preserve">Clearly, there will be an important role for trade unions at national, </w:t>
      </w:r>
      <w:proofErr w:type="gramStart"/>
      <w:r w:rsidRPr="009C3154">
        <w:t>European</w:t>
      </w:r>
      <w:proofErr w:type="gramEnd"/>
      <w:r w:rsidRPr="009C3154">
        <w:t xml:space="preserve"> and international level. Trade unions should be involved in the shaping and implementation of the legislation, noting that there is an opportunity to learn from previous cases. Trade unions will be essential in identifying and raising issues related to forced labour, with European and International trade unions being able to support local trade unions both in terms of resources</w:t>
      </w:r>
      <w:r w:rsidR="00D17A9A" w:rsidRPr="009C3154">
        <w:t xml:space="preserve">, but also by providing </w:t>
      </w:r>
      <w:r w:rsidRPr="009C3154">
        <w:t xml:space="preserve">anonymity with </w:t>
      </w:r>
      <w:r w:rsidR="00C30FB4">
        <w:t xml:space="preserve">genuine </w:t>
      </w:r>
      <w:r w:rsidRPr="009C3154">
        <w:t xml:space="preserve">concerns for whistle-blowers in many countries. </w:t>
      </w:r>
      <w:r w:rsidR="00D764C7" w:rsidRPr="009C3154">
        <w:t xml:space="preserve">Again, it must be stressed that a </w:t>
      </w:r>
      <w:r w:rsidR="00C30FB4" w:rsidRPr="00C30FB4">
        <w:rPr>
          <w:b/>
          <w:bCs/>
        </w:rPr>
        <w:t xml:space="preserve">simple </w:t>
      </w:r>
      <w:r w:rsidR="00C02387">
        <w:rPr>
          <w:b/>
          <w:bCs/>
        </w:rPr>
        <w:t xml:space="preserve">and clear </w:t>
      </w:r>
      <w:r w:rsidR="00D764C7" w:rsidRPr="00C30FB4">
        <w:rPr>
          <w:b/>
          <w:bCs/>
        </w:rPr>
        <w:t>direct complaints procedure should be established</w:t>
      </w:r>
      <w:r w:rsidR="00D764C7" w:rsidRPr="009C3154">
        <w:t xml:space="preserve">, </w:t>
      </w:r>
      <w:r w:rsidR="00C30FB4">
        <w:t xml:space="preserve">allowing key stakeholders such as trade unions, to rapidly </w:t>
      </w:r>
      <w:r w:rsidR="00C02387">
        <w:t xml:space="preserve">notify the European Commission of their </w:t>
      </w:r>
      <w:r w:rsidR="00D764C7" w:rsidRPr="009C3154">
        <w:t xml:space="preserve">concerns. </w:t>
      </w:r>
    </w:p>
    <w:p w:rsidR="00024FCB" w:rsidRPr="009C3154" w:rsidRDefault="00D764C7" w:rsidP="004D76EE">
      <w:pPr>
        <w:jc w:val="both"/>
      </w:pPr>
      <w:r w:rsidRPr="009C3154">
        <w:t xml:space="preserve">For the legislation to be successful, </w:t>
      </w:r>
      <w:r w:rsidRPr="00C02387">
        <w:rPr>
          <w:b/>
          <w:bCs/>
        </w:rPr>
        <w:t>regular monitoring and reporting should be conducted by the EU.</w:t>
      </w:r>
      <w:r w:rsidRPr="009C3154">
        <w:t xml:space="preserve"> It is essential that key stakeholders, including trade unions</w:t>
      </w:r>
      <w:r w:rsidR="00D17A9A" w:rsidRPr="009C3154">
        <w:t>,</w:t>
      </w:r>
      <w:r w:rsidRPr="009C3154">
        <w:t xml:space="preserve"> have access to this data. </w:t>
      </w:r>
      <w:r w:rsidR="00024FCB" w:rsidRPr="009C3154">
        <w:t xml:space="preserve"> </w:t>
      </w:r>
      <w:r w:rsidR="00D17A9A" w:rsidRPr="009C3154">
        <w:t xml:space="preserve">Regular dialogue should be established between the European Commission and civil society, including trade unions, on the enforcement of the legislation. </w:t>
      </w:r>
    </w:p>
    <w:p w:rsidR="00D17A9A" w:rsidRPr="009C3154" w:rsidRDefault="00D17A9A" w:rsidP="004D76EE">
      <w:pPr>
        <w:jc w:val="both"/>
      </w:pPr>
    </w:p>
    <w:p w:rsidR="0015443F" w:rsidRPr="009C3154" w:rsidRDefault="0015443F" w:rsidP="004D76EE">
      <w:pPr>
        <w:jc w:val="both"/>
        <w:rPr>
          <w:b/>
          <w:bCs/>
        </w:rPr>
      </w:pPr>
      <w:r w:rsidRPr="009C3154">
        <w:rPr>
          <w:b/>
          <w:bCs/>
        </w:rPr>
        <w:t>Further measures</w:t>
      </w:r>
    </w:p>
    <w:p w:rsidR="00D764C7" w:rsidRPr="00C02387" w:rsidRDefault="00D764C7" w:rsidP="004D76EE">
      <w:pPr>
        <w:jc w:val="both"/>
        <w:rPr>
          <w:b/>
          <w:bCs/>
        </w:rPr>
      </w:pPr>
      <w:r w:rsidRPr="009C3154">
        <w:t xml:space="preserve">As previously mentioned, while the proposed EU </w:t>
      </w:r>
      <w:r w:rsidR="00D17A9A" w:rsidRPr="009C3154">
        <w:t>l</w:t>
      </w:r>
      <w:r w:rsidRPr="009C3154">
        <w:t xml:space="preserve">egislation to ban </w:t>
      </w:r>
      <w:r w:rsidR="007534C8" w:rsidRPr="009C3154">
        <w:t>products</w:t>
      </w:r>
      <w:r w:rsidRPr="009C3154">
        <w:t xml:space="preserve"> </w:t>
      </w:r>
      <w:r w:rsidR="007534C8" w:rsidRPr="009C3154">
        <w:t>produce</w:t>
      </w:r>
      <w:r w:rsidR="00D17A9A" w:rsidRPr="009C3154">
        <w:t>d</w:t>
      </w:r>
      <w:r w:rsidRPr="009C3154">
        <w:t xml:space="preserve">, </w:t>
      </w:r>
      <w:proofErr w:type="gramStart"/>
      <w:r w:rsidRPr="009C3154">
        <w:t>extracted</w:t>
      </w:r>
      <w:proofErr w:type="gramEnd"/>
      <w:r w:rsidRPr="009C3154">
        <w:t xml:space="preserve"> or harvested with forced labour will be a useful tool in putting pressure on producers, further action is required to fully </w:t>
      </w:r>
      <w:r w:rsidR="007534C8" w:rsidRPr="009C3154">
        <w:t>eradicate</w:t>
      </w:r>
      <w:r w:rsidRPr="009C3154">
        <w:t xml:space="preserve"> </w:t>
      </w:r>
      <w:r w:rsidR="00D17A9A" w:rsidRPr="009C3154">
        <w:t>the issue</w:t>
      </w:r>
      <w:r w:rsidRPr="009C3154">
        <w:t>. C</w:t>
      </w:r>
      <w:r w:rsidR="00D17A9A" w:rsidRPr="009C3154">
        <w:t xml:space="preserve">entre </w:t>
      </w:r>
      <w:r w:rsidRPr="009C3154">
        <w:t xml:space="preserve">to this is the </w:t>
      </w:r>
      <w:r w:rsidR="007534C8" w:rsidRPr="009C3154">
        <w:t>assurance</w:t>
      </w:r>
      <w:r w:rsidRPr="009C3154">
        <w:t xml:space="preserve"> that </w:t>
      </w:r>
      <w:r w:rsidRPr="009C3154">
        <w:rPr>
          <w:b/>
          <w:bCs/>
        </w:rPr>
        <w:t xml:space="preserve">all </w:t>
      </w:r>
      <w:r w:rsidRPr="009C3154">
        <w:t xml:space="preserve">workers have the right to freedom of association and the right to </w:t>
      </w:r>
      <w:r w:rsidR="007534C8" w:rsidRPr="009C3154">
        <w:t>collective</w:t>
      </w:r>
      <w:r w:rsidRPr="009C3154">
        <w:t xml:space="preserve"> bargaining. </w:t>
      </w:r>
      <w:r w:rsidRPr="00C02387">
        <w:rPr>
          <w:b/>
          <w:bCs/>
        </w:rPr>
        <w:t xml:space="preserve">True social </w:t>
      </w:r>
      <w:r w:rsidR="007534C8" w:rsidRPr="00C02387">
        <w:rPr>
          <w:b/>
          <w:bCs/>
        </w:rPr>
        <w:t>dialogue</w:t>
      </w:r>
      <w:r w:rsidRPr="00C02387">
        <w:rPr>
          <w:b/>
          <w:bCs/>
        </w:rPr>
        <w:t xml:space="preserve"> at all levels in </w:t>
      </w:r>
      <w:r w:rsidR="007534C8" w:rsidRPr="00C02387">
        <w:rPr>
          <w:b/>
          <w:bCs/>
        </w:rPr>
        <w:t>all workplaces</w:t>
      </w:r>
      <w:r w:rsidRPr="00C02387">
        <w:rPr>
          <w:b/>
          <w:bCs/>
        </w:rPr>
        <w:t xml:space="preserve"> is essential to </w:t>
      </w:r>
      <w:r w:rsidR="007534C8" w:rsidRPr="00C02387">
        <w:rPr>
          <w:b/>
          <w:bCs/>
        </w:rPr>
        <w:t>ending</w:t>
      </w:r>
      <w:r w:rsidRPr="00C02387">
        <w:rPr>
          <w:b/>
          <w:bCs/>
        </w:rPr>
        <w:t xml:space="preserve"> </w:t>
      </w:r>
      <w:r w:rsidR="007534C8" w:rsidRPr="00C02387">
        <w:rPr>
          <w:b/>
          <w:bCs/>
        </w:rPr>
        <w:t>forced</w:t>
      </w:r>
      <w:r w:rsidRPr="00C02387">
        <w:rPr>
          <w:b/>
          <w:bCs/>
        </w:rPr>
        <w:t xml:space="preserve"> labour. </w:t>
      </w:r>
    </w:p>
    <w:p w:rsidR="0015443F" w:rsidRPr="009C3154" w:rsidRDefault="000D6836" w:rsidP="004D76EE">
      <w:pPr>
        <w:jc w:val="both"/>
      </w:pPr>
      <w:r w:rsidRPr="009C3154">
        <w:t>Furthermore, concrete resources are required</w:t>
      </w:r>
      <w:r w:rsidR="00C02387">
        <w:t>,</w:t>
      </w:r>
      <w:r w:rsidRPr="009C3154">
        <w:t xml:space="preserve"> now more than ever</w:t>
      </w:r>
      <w:r w:rsidR="007534C8" w:rsidRPr="009C3154">
        <w:t>,</w:t>
      </w:r>
      <w:r w:rsidRPr="009C3154">
        <w:t xml:space="preserve"> to increase the number of labour inspectors, the EU can also assist by utilising EU Missions and establishing labour-reporting officers. </w:t>
      </w:r>
    </w:p>
    <w:p w:rsidR="007534C8" w:rsidRPr="009C3154" w:rsidRDefault="007534C8" w:rsidP="004D76EE">
      <w:pPr>
        <w:jc w:val="both"/>
        <w:rPr>
          <w:b/>
          <w:bCs/>
        </w:rPr>
      </w:pPr>
    </w:p>
    <w:p w:rsidR="0015443F" w:rsidRPr="009C3154" w:rsidRDefault="000D6836" w:rsidP="004D76EE">
      <w:pPr>
        <w:jc w:val="both"/>
        <w:rPr>
          <w:b/>
          <w:bCs/>
        </w:rPr>
      </w:pPr>
      <w:r w:rsidRPr="009C3154">
        <w:rPr>
          <w:b/>
          <w:bCs/>
        </w:rPr>
        <w:t>Comple</w:t>
      </w:r>
      <w:r w:rsidR="007534C8" w:rsidRPr="009C3154">
        <w:rPr>
          <w:b/>
          <w:bCs/>
        </w:rPr>
        <w:t>mentary</w:t>
      </w:r>
      <w:r w:rsidR="0015443F" w:rsidRPr="009C3154">
        <w:rPr>
          <w:b/>
          <w:bCs/>
        </w:rPr>
        <w:t xml:space="preserve"> </w:t>
      </w:r>
      <w:r w:rsidR="007534C8" w:rsidRPr="009C3154">
        <w:rPr>
          <w:b/>
          <w:bCs/>
        </w:rPr>
        <w:t>ongoing</w:t>
      </w:r>
      <w:r w:rsidR="0015443F" w:rsidRPr="009C3154">
        <w:rPr>
          <w:b/>
          <w:bCs/>
        </w:rPr>
        <w:t xml:space="preserve"> </w:t>
      </w:r>
      <w:r w:rsidR="007718D7" w:rsidRPr="009C3154">
        <w:rPr>
          <w:b/>
          <w:bCs/>
        </w:rPr>
        <w:t xml:space="preserve">EU initiatives and instruments </w:t>
      </w:r>
    </w:p>
    <w:p w:rsidR="007534C8" w:rsidRPr="009C3154" w:rsidRDefault="007534C8" w:rsidP="004D76EE">
      <w:pPr>
        <w:jc w:val="both"/>
      </w:pPr>
      <w:r w:rsidRPr="009C3154">
        <w:t xml:space="preserve">As well as by providing concrete support as previously mentioned, the EU should also look at </w:t>
      </w:r>
      <w:r w:rsidR="00A42F3F" w:rsidRPr="009C3154">
        <w:t xml:space="preserve">how </w:t>
      </w:r>
      <w:r w:rsidRPr="009C3154">
        <w:t xml:space="preserve">other EU legislation can help in the fight against forced labour. The current review of the </w:t>
      </w:r>
      <w:r w:rsidR="006D4BD9" w:rsidRPr="009C3154">
        <w:t>Generali</w:t>
      </w:r>
      <w:r w:rsidR="00A42F3F" w:rsidRPr="009C3154">
        <w:t>s</w:t>
      </w:r>
      <w:r w:rsidR="006D4BD9" w:rsidRPr="009C3154">
        <w:t>ed</w:t>
      </w:r>
      <w:r w:rsidRPr="009C3154">
        <w:t xml:space="preserve"> Scheme of Preferences</w:t>
      </w:r>
      <w:r w:rsidR="00A42F3F" w:rsidRPr="009C3154">
        <w:t xml:space="preserve"> (GSP)</w:t>
      </w:r>
      <w:r w:rsidRPr="009C3154">
        <w:t xml:space="preserve"> and the Review of the </w:t>
      </w:r>
      <w:r w:rsidR="006D4BD9" w:rsidRPr="009C3154">
        <w:t>E</w:t>
      </w:r>
      <w:r w:rsidRPr="009C3154">
        <w:t xml:space="preserve">nforcement of the TSD </w:t>
      </w:r>
      <w:r w:rsidR="006D4BD9" w:rsidRPr="009C3154">
        <w:t>Chapters</w:t>
      </w:r>
      <w:r w:rsidRPr="009C3154">
        <w:t xml:space="preserve"> </w:t>
      </w:r>
      <w:r w:rsidR="006D4BD9" w:rsidRPr="009C3154">
        <w:t>both</w:t>
      </w:r>
      <w:r w:rsidRPr="009C3154">
        <w:t xml:space="preserve"> provide excellent oppor</w:t>
      </w:r>
      <w:r w:rsidR="006D4BD9" w:rsidRPr="009C3154">
        <w:t xml:space="preserve">tunities to ensure that EU trade tools promote fair trade, with workers’ rights at its core. IndustriAll Europe continues to call for more engagement with trade unions, and wider civil society, </w:t>
      </w:r>
      <w:r w:rsidR="00A42F3F" w:rsidRPr="009C3154">
        <w:t>on both instruments</w:t>
      </w:r>
      <w:r w:rsidR="00632C91">
        <w:t>,</w:t>
      </w:r>
      <w:r w:rsidR="00A42F3F" w:rsidRPr="009C3154">
        <w:t xml:space="preserve"> </w:t>
      </w:r>
      <w:r w:rsidR="006D4BD9" w:rsidRPr="009C3154">
        <w:t>with increased transparency and monitor</w:t>
      </w:r>
      <w:r w:rsidR="00A42F3F" w:rsidRPr="009C3154">
        <w:t>ing</w:t>
      </w:r>
      <w:r w:rsidR="006D4BD9" w:rsidRPr="009C3154">
        <w:t xml:space="preserve"> to ensure that EU trade positively impacts the rights of workers in third countries</w:t>
      </w:r>
      <w:r w:rsidR="00A42F3F" w:rsidRPr="009C3154">
        <w:rPr>
          <w:rStyle w:val="FootnoteReference"/>
        </w:rPr>
        <w:footnoteReference w:id="7"/>
      </w:r>
      <w:r w:rsidR="006D4BD9" w:rsidRPr="009C3154">
        <w:t xml:space="preserve">. </w:t>
      </w:r>
    </w:p>
    <w:p w:rsidR="006D4BD9" w:rsidRPr="009C3154" w:rsidRDefault="006D4BD9" w:rsidP="004D76EE">
      <w:pPr>
        <w:jc w:val="both"/>
      </w:pPr>
      <w:r w:rsidRPr="009C3154">
        <w:t xml:space="preserve">Clearly, the forthcoming legislative </w:t>
      </w:r>
      <w:r w:rsidR="008C705F" w:rsidRPr="009C3154">
        <w:t>initiative</w:t>
      </w:r>
      <w:r w:rsidRPr="009C3154">
        <w:t xml:space="preserve"> </w:t>
      </w:r>
      <w:r w:rsidR="00A42F3F" w:rsidRPr="009C3154">
        <w:t xml:space="preserve">on forced labour </w:t>
      </w:r>
      <w:r w:rsidRPr="009C3154">
        <w:t xml:space="preserve">should also </w:t>
      </w:r>
      <w:r w:rsidR="008C705F" w:rsidRPr="009C3154">
        <w:t>complement</w:t>
      </w:r>
      <w:r w:rsidRPr="009C3154">
        <w:t xml:space="preserve"> </w:t>
      </w:r>
      <w:r w:rsidR="008C705F" w:rsidRPr="009C3154">
        <w:t>both</w:t>
      </w:r>
      <w:r w:rsidRPr="009C3154">
        <w:t xml:space="preserve"> existing and forthcoming sectoral and </w:t>
      </w:r>
      <w:r w:rsidR="008C705F" w:rsidRPr="009C3154">
        <w:t>horizontal</w:t>
      </w:r>
      <w:r w:rsidRPr="009C3154">
        <w:t xml:space="preserve"> EU initiatives and instruments such as the following: </w:t>
      </w:r>
    </w:p>
    <w:p w:rsidR="006D4BD9" w:rsidRPr="009C3154" w:rsidRDefault="006D4BD9" w:rsidP="004D76EE">
      <w:pPr>
        <w:pStyle w:val="ListParagraph"/>
        <w:numPr>
          <w:ilvl w:val="0"/>
          <w:numId w:val="6"/>
        </w:numPr>
        <w:spacing w:line="256" w:lineRule="auto"/>
        <w:jc w:val="both"/>
      </w:pPr>
      <w:r w:rsidRPr="009C3154">
        <w:t xml:space="preserve">The sectoral EU Regulations like the </w:t>
      </w:r>
      <w:hyperlink r:id="rId13" w:history="1">
        <w:r w:rsidRPr="009C3154">
          <w:rPr>
            <w:rStyle w:val="Hyperlink"/>
          </w:rPr>
          <w:t>Responsible Minerals Regulation 2017/821</w:t>
        </w:r>
      </w:hyperlink>
      <w:r w:rsidRPr="009C3154">
        <w:t xml:space="preserve"> and the </w:t>
      </w:r>
      <w:hyperlink r:id="rId14" w:history="1">
        <w:r w:rsidRPr="009C3154">
          <w:rPr>
            <w:rStyle w:val="Hyperlink"/>
          </w:rPr>
          <w:t>Timber Regulation 995/2010</w:t>
        </w:r>
      </w:hyperlink>
      <w:r w:rsidRPr="009C3154">
        <w:t>, in particular the joint and severe liability regimes provided there in;</w:t>
      </w:r>
    </w:p>
    <w:p w:rsidR="006D4BD9" w:rsidRPr="009C3154" w:rsidRDefault="006D4BD9" w:rsidP="004D76EE">
      <w:pPr>
        <w:pStyle w:val="ListParagraph"/>
        <w:numPr>
          <w:ilvl w:val="0"/>
          <w:numId w:val="6"/>
        </w:numPr>
        <w:spacing w:line="256" w:lineRule="auto"/>
        <w:jc w:val="both"/>
      </w:pPr>
      <w:r w:rsidRPr="009C3154">
        <w:t xml:space="preserve">The forthcoming </w:t>
      </w:r>
      <w:hyperlink r:id="rId15" w:history="1">
        <w:r w:rsidRPr="009C3154">
          <w:rPr>
            <w:rStyle w:val="Hyperlink"/>
          </w:rPr>
          <w:t>Directive on Corporate Sustainability Reporting Directive</w:t>
        </w:r>
      </w:hyperlink>
      <w:r w:rsidRPr="009C3154">
        <w:t xml:space="preserve"> (CSRD)</w:t>
      </w:r>
      <w:r w:rsidR="00632C91">
        <w:t>;</w:t>
      </w:r>
    </w:p>
    <w:p w:rsidR="006D4BD9" w:rsidRPr="009C3154" w:rsidRDefault="006D4BD9" w:rsidP="004D76EE">
      <w:pPr>
        <w:pStyle w:val="ListParagraph"/>
        <w:numPr>
          <w:ilvl w:val="0"/>
          <w:numId w:val="6"/>
        </w:numPr>
        <w:spacing w:line="256" w:lineRule="auto"/>
        <w:jc w:val="both"/>
      </w:pPr>
      <w:r w:rsidRPr="009C3154">
        <w:t xml:space="preserve">The work undertaken in/by the European Financial Reporting Agency which is amongst currently working on horizontal and sectoral due diligence standards/indicators, including on the issue of forced (child) </w:t>
      </w:r>
      <w:proofErr w:type="gramStart"/>
      <w:r w:rsidRPr="009C3154">
        <w:t>labour</w:t>
      </w:r>
      <w:r w:rsidR="00632C91">
        <w:t>;</w:t>
      </w:r>
      <w:proofErr w:type="gramEnd"/>
    </w:p>
    <w:p w:rsidR="006D4BD9" w:rsidRPr="009C3154" w:rsidRDefault="006D4BD9" w:rsidP="004D76EE">
      <w:pPr>
        <w:pStyle w:val="ListParagraph"/>
        <w:numPr>
          <w:ilvl w:val="0"/>
          <w:numId w:val="6"/>
        </w:numPr>
        <w:spacing w:line="256" w:lineRule="auto"/>
        <w:jc w:val="both"/>
      </w:pPr>
      <w:r w:rsidRPr="009C3154">
        <w:t xml:space="preserve">The recent </w:t>
      </w:r>
      <w:hyperlink r:id="rId16" w:history="1">
        <w:r w:rsidRPr="009C3154">
          <w:rPr>
            <w:rStyle w:val="Hyperlink"/>
          </w:rPr>
          <w:t>Commission proposal for a Directive on Corporate Sustainability Due Diligence</w:t>
        </w:r>
      </w:hyperlink>
      <w:r w:rsidRPr="009C3154">
        <w:t xml:space="preserve"> (CSDD)</w:t>
      </w:r>
      <w:r w:rsidR="00A42F3F" w:rsidRPr="009C3154">
        <w:t>.</w:t>
      </w:r>
    </w:p>
    <w:p w:rsidR="006D4BD9" w:rsidRPr="009C3154" w:rsidRDefault="006D4BD9" w:rsidP="004D76EE">
      <w:pPr>
        <w:jc w:val="both"/>
      </w:pPr>
    </w:p>
    <w:p w:rsidR="003A63D7" w:rsidRPr="009C3154" w:rsidRDefault="00A42F3F" w:rsidP="004D76EE">
      <w:pPr>
        <w:jc w:val="both"/>
      </w:pPr>
      <w:r w:rsidRPr="009C3154">
        <w:t xml:space="preserve">Regarding </w:t>
      </w:r>
      <w:r w:rsidR="008C705F" w:rsidRPr="00632C91">
        <w:rPr>
          <w:b/>
          <w:bCs/>
        </w:rPr>
        <w:t>Corporate Sustainability Due Diligence</w:t>
      </w:r>
      <w:r w:rsidR="008C705F" w:rsidRPr="009C3154">
        <w:t>,</w:t>
      </w:r>
      <w:r w:rsidRPr="009C3154">
        <w:t xml:space="preserve"> while industriAll Europe welcomes a legislative proposal, </w:t>
      </w:r>
      <w:r w:rsidR="008C705F" w:rsidRPr="009C3154">
        <w:t xml:space="preserve">it must be stressed that </w:t>
      </w:r>
      <w:hyperlink r:id="rId17" w:history="1">
        <w:r w:rsidR="008C705F" w:rsidRPr="009C3154">
          <w:rPr>
            <w:rStyle w:val="Hyperlink"/>
          </w:rPr>
          <w:t>trade unions remain very concerned</w:t>
        </w:r>
      </w:hyperlink>
      <w:r w:rsidR="003A63D7" w:rsidRPr="009C3154">
        <w:t xml:space="preserve"> with </w:t>
      </w:r>
      <w:r w:rsidR="003A63D7" w:rsidRPr="00632C91">
        <w:rPr>
          <w:b/>
          <w:bCs/>
        </w:rPr>
        <w:t>solutions needed for the massive and unacceptable loopholes</w:t>
      </w:r>
      <w:r w:rsidRPr="00632C91">
        <w:rPr>
          <w:b/>
          <w:bCs/>
        </w:rPr>
        <w:t xml:space="preserve"> which remain</w:t>
      </w:r>
      <w:r w:rsidR="003A63D7" w:rsidRPr="00632C91">
        <w:rPr>
          <w:b/>
          <w:bCs/>
        </w:rPr>
        <w:t xml:space="preserve">. </w:t>
      </w:r>
      <w:r w:rsidR="00632C91" w:rsidRPr="009C3154">
        <w:t>An</w:t>
      </w:r>
      <w:r w:rsidRPr="009C3154">
        <w:t xml:space="preserve"> </w:t>
      </w:r>
      <w:r w:rsidR="003A63D7" w:rsidRPr="009C3154">
        <w:t xml:space="preserve">EU legal framework </w:t>
      </w:r>
      <w:r w:rsidRPr="009C3154">
        <w:t xml:space="preserve">is still missing </w:t>
      </w:r>
      <w:r w:rsidR="003A63D7" w:rsidRPr="009C3154">
        <w:t xml:space="preserve">that would empower stakeholders, starting with trade unions and worker representatives, to participate in the design of due diligence, sustainable and Just Transition policies at company level. Furthermore, the high thresholds </w:t>
      </w:r>
      <w:r w:rsidRPr="009C3154">
        <w:t xml:space="preserve">in the current proposal </w:t>
      </w:r>
      <w:r w:rsidR="003A63D7" w:rsidRPr="009C3154">
        <w:t xml:space="preserve">mean that high-risk sectors, such as the </w:t>
      </w:r>
      <w:r w:rsidR="00632C91">
        <w:t xml:space="preserve">international </w:t>
      </w:r>
      <w:r w:rsidR="003A63D7" w:rsidRPr="009C3154">
        <w:t>garments sector</w:t>
      </w:r>
      <w:r w:rsidRPr="009C3154">
        <w:t xml:space="preserve"> </w:t>
      </w:r>
      <w:r w:rsidR="00632C91">
        <w:t xml:space="preserve">unfortunately known </w:t>
      </w:r>
      <w:r w:rsidRPr="009C3154">
        <w:t xml:space="preserve">for </w:t>
      </w:r>
      <w:r w:rsidR="00632C91">
        <w:t xml:space="preserve">examples of </w:t>
      </w:r>
      <w:r w:rsidRPr="009C3154">
        <w:t>workers’ rights</w:t>
      </w:r>
      <w:r w:rsidR="00632C91">
        <w:t xml:space="preserve"> abuse</w:t>
      </w:r>
      <w:r w:rsidR="00D9747F">
        <w:t>s</w:t>
      </w:r>
      <w:r w:rsidR="003A63D7" w:rsidRPr="009C3154">
        <w:t xml:space="preserve">, remain out of the scope. </w:t>
      </w:r>
    </w:p>
    <w:p w:rsidR="005E1684" w:rsidRDefault="005E1684" w:rsidP="004D76EE">
      <w:pPr>
        <w:jc w:val="both"/>
      </w:pPr>
    </w:p>
    <w:p w:rsidR="005E1684" w:rsidRPr="005E1684" w:rsidRDefault="005E1684" w:rsidP="004D76EE">
      <w:pPr>
        <w:jc w:val="both"/>
        <w:rPr>
          <w:b/>
          <w:bCs/>
        </w:rPr>
      </w:pPr>
      <w:r w:rsidRPr="005E1684">
        <w:rPr>
          <w:b/>
          <w:bCs/>
        </w:rPr>
        <w:t>Conclusion</w:t>
      </w:r>
    </w:p>
    <w:p w:rsidR="005E1684" w:rsidRDefault="005E1684" w:rsidP="005E1684">
      <w:pPr>
        <w:jc w:val="both"/>
      </w:pPr>
      <w:r>
        <w:t>Forced labour is a terrible practice which impacts millions of workers across the world. Although the issue is complex and concrete action and positive changes are needed to get to the root of the problem, the EU has a</w:t>
      </w:r>
      <w:r w:rsidR="00152F5B">
        <w:t xml:space="preserve"> precious </w:t>
      </w:r>
      <w:r>
        <w:t>opportunity</w:t>
      </w:r>
      <w:r w:rsidR="00152F5B">
        <w:t xml:space="preserve"> now</w:t>
      </w:r>
      <w:r>
        <w:t xml:space="preserve"> to make a real difference. A</w:t>
      </w:r>
      <w:r w:rsidRPr="009C3154">
        <w:t xml:space="preserve">n ambitious </w:t>
      </w:r>
      <w:r>
        <w:t xml:space="preserve">EU </w:t>
      </w:r>
      <w:r w:rsidRPr="009C3154">
        <w:t xml:space="preserve">legislative proposal on forced labour, improvements to the legislative proposal on Corporate Sustainability Due Diligence plus positive improvements to </w:t>
      </w:r>
      <w:r w:rsidR="00152F5B">
        <w:t xml:space="preserve">the </w:t>
      </w:r>
      <w:r>
        <w:t xml:space="preserve">EU </w:t>
      </w:r>
      <w:r w:rsidRPr="009C3154">
        <w:t xml:space="preserve">GSP and the enforcement of TSD Chapters would allow the EU to take the lead in stamping out </w:t>
      </w:r>
      <w:r>
        <w:t xml:space="preserve">the </w:t>
      </w:r>
      <w:r w:rsidRPr="009C3154">
        <w:t xml:space="preserve">abuse of workers’ rights across the world. The EU has the chance to change the lives of millions of workers and we encourage them to take it. </w:t>
      </w:r>
    </w:p>
    <w:p w:rsidR="005E1684" w:rsidRPr="009C3154" w:rsidRDefault="005E1684" w:rsidP="004D76EE">
      <w:pPr>
        <w:jc w:val="both"/>
      </w:pPr>
    </w:p>
    <w:sectPr w:rsidR="005E1684" w:rsidRPr="009C3154" w:rsidSect="0005396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E6B" w:rsidRDefault="00ED7E6B" w:rsidP="009C1F44">
      <w:pPr>
        <w:spacing w:after="0" w:line="240" w:lineRule="auto"/>
      </w:pPr>
      <w:r>
        <w:separator/>
      </w:r>
    </w:p>
  </w:endnote>
  <w:endnote w:type="continuationSeparator" w:id="0">
    <w:p w:rsidR="00ED7E6B" w:rsidRDefault="00ED7E6B" w:rsidP="009C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27838"/>
      <w:docPartObj>
        <w:docPartGallery w:val="Page Numbers (Bottom of Page)"/>
        <w:docPartUnique/>
      </w:docPartObj>
    </w:sdtPr>
    <w:sdtEndPr>
      <w:rPr>
        <w:noProof/>
      </w:rPr>
    </w:sdtEndPr>
    <w:sdtContent>
      <w:p w:rsidR="000741C4" w:rsidRDefault="00074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741C4" w:rsidRDefault="00074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E6B" w:rsidRDefault="00ED7E6B" w:rsidP="009C1F44">
      <w:pPr>
        <w:spacing w:after="0" w:line="240" w:lineRule="auto"/>
      </w:pPr>
      <w:r>
        <w:separator/>
      </w:r>
    </w:p>
  </w:footnote>
  <w:footnote w:type="continuationSeparator" w:id="0">
    <w:p w:rsidR="00ED7E6B" w:rsidRDefault="00ED7E6B" w:rsidP="009C1F44">
      <w:pPr>
        <w:spacing w:after="0" w:line="240" w:lineRule="auto"/>
      </w:pPr>
      <w:r>
        <w:continuationSeparator/>
      </w:r>
    </w:p>
  </w:footnote>
  <w:footnote w:id="1">
    <w:p w:rsidR="00EB68F9" w:rsidRPr="00EB68F9" w:rsidRDefault="00EB68F9">
      <w:pPr>
        <w:pStyle w:val="FootnoteText"/>
        <w:rPr>
          <w:lang w:val="en-US"/>
        </w:rPr>
      </w:pPr>
      <w:r>
        <w:rPr>
          <w:rStyle w:val="FootnoteReference"/>
        </w:rPr>
        <w:footnoteRef/>
      </w:r>
      <w:r>
        <w:t xml:space="preserve"> </w:t>
      </w:r>
      <w:hyperlink r:id="rId1" w:history="1">
        <w:r w:rsidRPr="00B56CA8">
          <w:rPr>
            <w:rStyle w:val="Hyperlink"/>
          </w:rPr>
          <w:t>https://news.industriall-europe.eu/Article/704</w:t>
        </w:r>
      </w:hyperlink>
      <w:r>
        <w:t xml:space="preserve"> </w:t>
      </w:r>
    </w:p>
  </w:footnote>
  <w:footnote w:id="2">
    <w:p w:rsidR="001A143A" w:rsidRPr="001A143A" w:rsidRDefault="001A143A">
      <w:pPr>
        <w:pStyle w:val="FootnoteText"/>
        <w:rPr>
          <w:lang w:val="en-US"/>
        </w:rPr>
      </w:pPr>
      <w:r>
        <w:rPr>
          <w:rStyle w:val="FootnoteReference"/>
        </w:rPr>
        <w:footnoteRef/>
      </w:r>
      <w:r>
        <w:t xml:space="preserve"> </w:t>
      </w:r>
      <w:hyperlink r:id="rId2" w:history="1">
        <w:r w:rsidRPr="00562CBE">
          <w:rPr>
            <w:rStyle w:val="Hyperlink"/>
          </w:rPr>
          <w:t>https://www.industriall-union.org/reports-of-abuse-in-dyson-factory-malaysia</w:t>
        </w:r>
      </w:hyperlink>
    </w:p>
  </w:footnote>
  <w:footnote w:id="3">
    <w:p w:rsidR="001A143A" w:rsidRPr="001A143A" w:rsidRDefault="001A143A">
      <w:pPr>
        <w:pStyle w:val="FootnoteText"/>
        <w:rPr>
          <w:lang w:val="en-US"/>
        </w:rPr>
      </w:pPr>
      <w:r>
        <w:rPr>
          <w:rStyle w:val="FootnoteReference"/>
        </w:rPr>
        <w:footnoteRef/>
      </w:r>
      <w:r>
        <w:t xml:space="preserve"> </w:t>
      </w:r>
      <w:hyperlink r:id="rId3" w:history="1">
        <w:r w:rsidRPr="00562CBE">
          <w:rPr>
            <w:rStyle w:val="Hyperlink"/>
          </w:rPr>
          <w:t>https://www.industriall-union.org/pakistans-deadly-coal-mines</w:t>
        </w:r>
      </w:hyperlink>
    </w:p>
  </w:footnote>
  <w:footnote w:id="4">
    <w:p w:rsidR="00F314E0" w:rsidRPr="00F314E0" w:rsidRDefault="00F314E0">
      <w:pPr>
        <w:pStyle w:val="FootnoteText"/>
        <w:rPr>
          <w:lang w:val="en-US"/>
        </w:rPr>
      </w:pPr>
      <w:r>
        <w:rPr>
          <w:rStyle w:val="FootnoteReference"/>
        </w:rPr>
        <w:footnoteRef/>
      </w:r>
      <w:r>
        <w:t xml:space="preserve"> </w:t>
      </w:r>
      <w:hyperlink r:id="rId4" w:history="1">
        <w:r w:rsidR="009D2E42" w:rsidRPr="00737137">
          <w:rPr>
            <w:rStyle w:val="Hyperlink"/>
          </w:rPr>
          <w:t>https://www.europarl.europa.eu/doceo/document/TA-9-2022-0237_EN.html</w:t>
        </w:r>
      </w:hyperlink>
      <w:r w:rsidR="009D2E42">
        <w:t xml:space="preserve"> </w:t>
      </w:r>
    </w:p>
  </w:footnote>
  <w:footnote w:id="5">
    <w:p w:rsidR="00240CFA" w:rsidRPr="00BF33DF" w:rsidRDefault="00240CFA" w:rsidP="00240CFA">
      <w:pPr>
        <w:pStyle w:val="FootnoteText"/>
        <w:rPr>
          <w:lang w:val="en-US"/>
        </w:rPr>
      </w:pPr>
      <w:r>
        <w:rPr>
          <w:rStyle w:val="FootnoteReference"/>
        </w:rPr>
        <w:footnoteRef/>
      </w:r>
      <w:r>
        <w:t xml:space="preserve"> </w:t>
      </w:r>
      <w:hyperlink r:id="rId5" w:history="1">
        <w:r w:rsidRPr="00717398">
          <w:rPr>
            <w:rStyle w:val="Hyperlink"/>
          </w:rPr>
          <w:t>https://www.oecd.org/fr/corruption/ending-child-labour-forced-labour-and-human-trafficking-in-global-supply-chains.htm</w:t>
        </w:r>
      </w:hyperlink>
      <w:r>
        <w:t xml:space="preserve"> </w:t>
      </w:r>
    </w:p>
  </w:footnote>
  <w:footnote w:id="6">
    <w:p w:rsidR="007E65D9" w:rsidRPr="007E65D9" w:rsidRDefault="007E65D9">
      <w:pPr>
        <w:pStyle w:val="FootnoteText"/>
        <w:rPr>
          <w:lang w:val="en-US"/>
        </w:rPr>
      </w:pPr>
      <w:r>
        <w:rPr>
          <w:rStyle w:val="FootnoteReference"/>
        </w:rPr>
        <w:footnoteRef/>
      </w:r>
      <w:r>
        <w:t xml:space="preserve"> </w:t>
      </w:r>
      <w:hyperlink r:id="rId6" w:history="1">
        <w:r w:rsidR="004C1210" w:rsidRPr="00737137">
          <w:rPr>
            <w:rStyle w:val="Hyperlink"/>
          </w:rPr>
          <w:t>https://impacttlimited.com/principles-for-repayment-of-recruitment-fees/</w:t>
        </w:r>
      </w:hyperlink>
      <w:r w:rsidR="004C1210">
        <w:t xml:space="preserve"> </w:t>
      </w:r>
    </w:p>
  </w:footnote>
  <w:footnote w:id="7">
    <w:p w:rsidR="00A42F3F" w:rsidRPr="008C705F" w:rsidRDefault="00A42F3F" w:rsidP="00A42F3F">
      <w:pPr>
        <w:pStyle w:val="FootnoteText"/>
        <w:rPr>
          <w:lang w:val="en-US"/>
        </w:rPr>
      </w:pPr>
      <w:r>
        <w:rPr>
          <w:rStyle w:val="FootnoteReference"/>
        </w:rPr>
        <w:footnoteRef/>
      </w:r>
      <w:r>
        <w:t xml:space="preserve"> </w:t>
      </w:r>
      <w:hyperlink r:id="rId7" w:history="1">
        <w:r w:rsidRPr="009B519D">
          <w:rPr>
            <w:rStyle w:val="Hyperlink"/>
          </w:rPr>
          <w:t>https://news.industriall-europe.eu/Article/653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1C4" w:rsidRDefault="000741C4">
    <w:pPr>
      <w:pStyle w:val="Header"/>
    </w:pPr>
    <w:r>
      <w:rPr>
        <w:noProof/>
      </w:rPr>
      <w:drawing>
        <wp:anchor distT="0" distB="0" distL="114300" distR="114300" simplePos="0" relativeHeight="251658240" behindDoc="0" locked="0" layoutInCell="1" allowOverlap="1" wp14:anchorId="6CEB5C03" wp14:editId="1BE58A78">
          <wp:simplePos x="0" y="0"/>
          <wp:positionH relativeFrom="column">
            <wp:posOffset>3853166</wp:posOffset>
          </wp:positionH>
          <wp:positionV relativeFrom="paragraph">
            <wp:posOffset>-269563</wp:posOffset>
          </wp:positionV>
          <wp:extent cx="2521207" cy="5602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207" cy="56026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DE"/>
    <w:multiLevelType w:val="hybridMultilevel"/>
    <w:tmpl w:val="D0AAC454"/>
    <w:lvl w:ilvl="0" w:tplc="9F029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039FA"/>
    <w:multiLevelType w:val="hybridMultilevel"/>
    <w:tmpl w:val="B238BFCE"/>
    <w:lvl w:ilvl="0" w:tplc="9F029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A3371"/>
    <w:multiLevelType w:val="hybridMultilevel"/>
    <w:tmpl w:val="B7EE9394"/>
    <w:lvl w:ilvl="0" w:tplc="26A6F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8443A"/>
    <w:multiLevelType w:val="hybridMultilevel"/>
    <w:tmpl w:val="FFBEA26E"/>
    <w:lvl w:ilvl="0" w:tplc="5C9AF0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E95127"/>
    <w:multiLevelType w:val="hybridMultilevel"/>
    <w:tmpl w:val="F9AE1D80"/>
    <w:lvl w:ilvl="0" w:tplc="5C9AF0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82A1E"/>
    <w:multiLevelType w:val="hybridMultilevel"/>
    <w:tmpl w:val="DEAAB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1057977">
    <w:abstractNumId w:val="0"/>
  </w:num>
  <w:num w:numId="2" w16cid:durableId="1788889460">
    <w:abstractNumId w:val="3"/>
  </w:num>
  <w:num w:numId="3" w16cid:durableId="1626697320">
    <w:abstractNumId w:val="4"/>
  </w:num>
  <w:num w:numId="4" w16cid:durableId="1888564191">
    <w:abstractNumId w:val="1"/>
  </w:num>
  <w:num w:numId="5" w16cid:durableId="1532262501">
    <w:abstractNumId w:val="2"/>
  </w:num>
  <w:num w:numId="6" w16cid:durableId="1101100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76"/>
    <w:rsid w:val="00024FCB"/>
    <w:rsid w:val="00035FA5"/>
    <w:rsid w:val="00053969"/>
    <w:rsid w:val="000741C4"/>
    <w:rsid w:val="000A0701"/>
    <w:rsid w:val="000A13B7"/>
    <w:rsid w:val="000D6836"/>
    <w:rsid w:val="00113786"/>
    <w:rsid w:val="00137037"/>
    <w:rsid w:val="00152F5B"/>
    <w:rsid w:val="0015443F"/>
    <w:rsid w:val="001A143A"/>
    <w:rsid w:val="00200D03"/>
    <w:rsid w:val="00201555"/>
    <w:rsid w:val="002032FE"/>
    <w:rsid w:val="00240CFA"/>
    <w:rsid w:val="00241A63"/>
    <w:rsid w:val="00285188"/>
    <w:rsid w:val="00296B02"/>
    <w:rsid w:val="0036547E"/>
    <w:rsid w:val="003A63D7"/>
    <w:rsid w:val="003A7AB5"/>
    <w:rsid w:val="00414C2B"/>
    <w:rsid w:val="004206C7"/>
    <w:rsid w:val="00452B47"/>
    <w:rsid w:val="00467200"/>
    <w:rsid w:val="004C1210"/>
    <w:rsid w:val="004D76EE"/>
    <w:rsid w:val="004D7F3C"/>
    <w:rsid w:val="00504553"/>
    <w:rsid w:val="00517FC5"/>
    <w:rsid w:val="005308CE"/>
    <w:rsid w:val="00531FE6"/>
    <w:rsid w:val="0055798B"/>
    <w:rsid w:val="005B5779"/>
    <w:rsid w:val="005C374C"/>
    <w:rsid w:val="005C62B1"/>
    <w:rsid w:val="005E1684"/>
    <w:rsid w:val="006078D0"/>
    <w:rsid w:val="00617576"/>
    <w:rsid w:val="0062188A"/>
    <w:rsid w:val="00632C91"/>
    <w:rsid w:val="006A16AB"/>
    <w:rsid w:val="006C1E03"/>
    <w:rsid w:val="006D3860"/>
    <w:rsid w:val="006D4BD9"/>
    <w:rsid w:val="00707AD4"/>
    <w:rsid w:val="007534C8"/>
    <w:rsid w:val="007718D7"/>
    <w:rsid w:val="007E3D31"/>
    <w:rsid w:val="007E65D9"/>
    <w:rsid w:val="008038D9"/>
    <w:rsid w:val="00821587"/>
    <w:rsid w:val="00891B24"/>
    <w:rsid w:val="008A0DF6"/>
    <w:rsid w:val="008C705F"/>
    <w:rsid w:val="00917890"/>
    <w:rsid w:val="009472AB"/>
    <w:rsid w:val="009B0C5F"/>
    <w:rsid w:val="009C1F44"/>
    <w:rsid w:val="009C3154"/>
    <w:rsid w:val="009D2E42"/>
    <w:rsid w:val="00A17FD4"/>
    <w:rsid w:val="00A42F3F"/>
    <w:rsid w:val="00AC09A9"/>
    <w:rsid w:val="00AD1F1F"/>
    <w:rsid w:val="00B42315"/>
    <w:rsid w:val="00B72ADE"/>
    <w:rsid w:val="00BF33DF"/>
    <w:rsid w:val="00BF4B9B"/>
    <w:rsid w:val="00C02387"/>
    <w:rsid w:val="00C13447"/>
    <w:rsid w:val="00C20CDB"/>
    <w:rsid w:val="00C30FB4"/>
    <w:rsid w:val="00C3510D"/>
    <w:rsid w:val="00C37527"/>
    <w:rsid w:val="00C470A0"/>
    <w:rsid w:val="00CE30CC"/>
    <w:rsid w:val="00CE42F8"/>
    <w:rsid w:val="00D1637C"/>
    <w:rsid w:val="00D17A9A"/>
    <w:rsid w:val="00D30372"/>
    <w:rsid w:val="00D35E27"/>
    <w:rsid w:val="00D758E0"/>
    <w:rsid w:val="00D764C7"/>
    <w:rsid w:val="00D9747F"/>
    <w:rsid w:val="00D97DB9"/>
    <w:rsid w:val="00DC7002"/>
    <w:rsid w:val="00DE46C9"/>
    <w:rsid w:val="00E233F8"/>
    <w:rsid w:val="00E64748"/>
    <w:rsid w:val="00E67687"/>
    <w:rsid w:val="00E86938"/>
    <w:rsid w:val="00E94B25"/>
    <w:rsid w:val="00EB68F9"/>
    <w:rsid w:val="00ED7E6B"/>
    <w:rsid w:val="00EF4291"/>
    <w:rsid w:val="00F0544F"/>
    <w:rsid w:val="00F16FCB"/>
    <w:rsid w:val="00F17408"/>
    <w:rsid w:val="00F21FD1"/>
    <w:rsid w:val="00F314E0"/>
    <w:rsid w:val="00F373BB"/>
    <w:rsid w:val="00F84232"/>
    <w:rsid w:val="00F91076"/>
    <w:rsid w:val="00FA0BEA"/>
    <w:rsid w:val="00FD7762"/>
    <w:rsid w:val="00FF1E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3396"/>
  <w15:chartTrackingRefBased/>
  <w15:docId w15:val="{533B6234-D9B2-4830-94D5-D55BFF93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B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B9B"/>
    <w:rPr>
      <w:color w:val="0563C1" w:themeColor="hyperlink"/>
      <w:u w:val="single"/>
    </w:rPr>
  </w:style>
  <w:style w:type="character" w:styleId="UnresolvedMention">
    <w:name w:val="Unresolved Mention"/>
    <w:basedOn w:val="DefaultParagraphFont"/>
    <w:uiPriority w:val="99"/>
    <w:semiHidden/>
    <w:unhideWhenUsed/>
    <w:rsid w:val="00BF4B9B"/>
    <w:rPr>
      <w:color w:val="605E5C"/>
      <w:shd w:val="clear" w:color="auto" w:fill="E1DFDD"/>
    </w:rPr>
  </w:style>
  <w:style w:type="paragraph" w:styleId="ListParagraph">
    <w:name w:val="List Paragraph"/>
    <w:basedOn w:val="Normal"/>
    <w:uiPriority w:val="34"/>
    <w:qFormat/>
    <w:rsid w:val="00C3510D"/>
    <w:pPr>
      <w:ind w:left="720"/>
      <w:contextualSpacing/>
    </w:pPr>
  </w:style>
  <w:style w:type="paragraph" w:styleId="FootnoteText">
    <w:name w:val="footnote text"/>
    <w:basedOn w:val="Normal"/>
    <w:link w:val="FootnoteTextChar"/>
    <w:uiPriority w:val="99"/>
    <w:semiHidden/>
    <w:unhideWhenUsed/>
    <w:rsid w:val="009C1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F44"/>
    <w:rPr>
      <w:sz w:val="20"/>
      <w:szCs w:val="20"/>
    </w:rPr>
  </w:style>
  <w:style w:type="character" w:styleId="FootnoteReference">
    <w:name w:val="footnote reference"/>
    <w:basedOn w:val="DefaultParagraphFont"/>
    <w:uiPriority w:val="99"/>
    <w:semiHidden/>
    <w:unhideWhenUsed/>
    <w:rsid w:val="009C1F44"/>
    <w:rPr>
      <w:vertAlign w:val="superscript"/>
    </w:rPr>
  </w:style>
  <w:style w:type="paragraph" w:styleId="Revision">
    <w:name w:val="Revision"/>
    <w:hidden/>
    <w:uiPriority w:val="99"/>
    <w:semiHidden/>
    <w:rsid w:val="0055798B"/>
    <w:pPr>
      <w:spacing w:after="0" w:line="240" w:lineRule="auto"/>
    </w:pPr>
  </w:style>
  <w:style w:type="character" w:styleId="FollowedHyperlink">
    <w:name w:val="FollowedHyperlink"/>
    <w:basedOn w:val="DefaultParagraphFont"/>
    <w:uiPriority w:val="99"/>
    <w:semiHidden/>
    <w:unhideWhenUsed/>
    <w:rsid w:val="004D7F3C"/>
    <w:rPr>
      <w:color w:val="954F72" w:themeColor="followedHyperlink"/>
      <w:u w:val="single"/>
    </w:rPr>
  </w:style>
  <w:style w:type="paragraph" w:styleId="Header">
    <w:name w:val="header"/>
    <w:basedOn w:val="Normal"/>
    <w:link w:val="HeaderChar"/>
    <w:uiPriority w:val="99"/>
    <w:unhideWhenUsed/>
    <w:rsid w:val="0007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1C4"/>
  </w:style>
  <w:style w:type="paragraph" w:styleId="Footer">
    <w:name w:val="footer"/>
    <w:basedOn w:val="Normal"/>
    <w:link w:val="FooterChar"/>
    <w:uiPriority w:val="99"/>
    <w:unhideWhenUsed/>
    <w:rsid w:val="0007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2389">
      <w:bodyDiv w:val="1"/>
      <w:marLeft w:val="0"/>
      <w:marRight w:val="0"/>
      <w:marTop w:val="0"/>
      <w:marBottom w:val="0"/>
      <w:divBdr>
        <w:top w:val="none" w:sz="0" w:space="0" w:color="auto"/>
        <w:left w:val="none" w:sz="0" w:space="0" w:color="auto"/>
        <w:bottom w:val="none" w:sz="0" w:space="0" w:color="auto"/>
        <w:right w:val="none" w:sz="0" w:space="0" w:color="auto"/>
      </w:divBdr>
    </w:div>
    <w:div w:id="2005887654">
      <w:bodyDiv w:val="1"/>
      <w:marLeft w:val="0"/>
      <w:marRight w:val="0"/>
      <w:marTop w:val="0"/>
      <w:marBottom w:val="0"/>
      <w:divBdr>
        <w:top w:val="none" w:sz="0" w:space="0" w:color="auto"/>
        <w:left w:val="none" w:sz="0" w:space="0" w:color="auto"/>
        <w:bottom w:val="none" w:sz="0" w:space="0" w:color="auto"/>
        <w:right w:val="none" w:sz="0" w:space="0" w:color="auto"/>
      </w:divBdr>
    </w:div>
    <w:div w:id="2036882568">
      <w:bodyDiv w:val="1"/>
      <w:marLeft w:val="0"/>
      <w:marRight w:val="0"/>
      <w:marTop w:val="0"/>
      <w:marBottom w:val="0"/>
      <w:divBdr>
        <w:top w:val="none" w:sz="0" w:space="0" w:color="auto"/>
        <w:left w:val="none" w:sz="0" w:space="0" w:color="auto"/>
        <w:bottom w:val="none" w:sz="0" w:space="0" w:color="auto"/>
        <w:right w:val="none" w:sz="0" w:space="0" w:color="auto"/>
      </w:divBdr>
    </w:div>
    <w:div w:id="20754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ustriall-union.org/" TargetMode="External"/><Relationship Id="rId13" Type="http://schemas.openxmlformats.org/officeDocument/2006/relationships/hyperlink" Target="https://policy.trade.ec.europa.eu/development-and-sustainability/conflict-minerals-regulation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ponsiblebusiness.org/rga/" TargetMode="External"/><Relationship Id="rId17" Type="http://schemas.openxmlformats.org/officeDocument/2006/relationships/hyperlink" Target="https://news.industriall-europe.eu/Article/718" TargetMode="External"/><Relationship Id="rId2" Type="http://schemas.openxmlformats.org/officeDocument/2006/relationships/numbering" Target="numbering.xml"/><Relationship Id="rId16" Type="http://schemas.openxmlformats.org/officeDocument/2006/relationships/hyperlink" Target="https://ec.europa.eu/commission/presscorner/detail/en/ip_22_11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diplomat.com/2022/04/after-pressure-growing-transparency-in-malaysias-glove-industry/" TargetMode="External"/><Relationship Id="rId5" Type="http://schemas.openxmlformats.org/officeDocument/2006/relationships/webSettings" Target="webSettings.xml"/><Relationship Id="rId15" Type="http://schemas.openxmlformats.org/officeDocument/2006/relationships/hyperlink" Target="https://ec.europa.eu/info/business-economy-euro/company-reporting-and-auditing/company-reporting/corporate-sustainability-reporting_en" TargetMode="External"/><Relationship Id="rId10" Type="http://schemas.openxmlformats.org/officeDocument/2006/relationships/hyperlink" Target="https://andyjhall.wordpres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diplomat.com/2019/11/clean-gloves-dirty-practices-debt-bondage-in-malaysias-rubber-glove-industry/" TargetMode="External"/><Relationship Id="rId14" Type="http://schemas.openxmlformats.org/officeDocument/2006/relationships/hyperlink" Target="https://eur-lex.europa.eu/legal-content/EN/TXT/?uri=CELEX:32010R099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iall-union.org/pakistans-deadly-coal-mines" TargetMode="External"/><Relationship Id="rId7" Type="http://schemas.openxmlformats.org/officeDocument/2006/relationships/hyperlink" Target="https://news.industriall-europe.eu/Article/653" TargetMode="External"/><Relationship Id="rId2" Type="http://schemas.openxmlformats.org/officeDocument/2006/relationships/hyperlink" Target="https://www.industriall-union.org/reports-of-abuse-in-dyson-factory-malaysia" TargetMode="External"/><Relationship Id="rId1" Type="http://schemas.openxmlformats.org/officeDocument/2006/relationships/hyperlink" Target="https://news.industriall-europe.eu/Article/704" TargetMode="External"/><Relationship Id="rId6" Type="http://schemas.openxmlformats.org/officeDocument/2006/relationships/hyperlink" Target="https://impacttlimited.com/principles-for-repayment-of-recruitment-fees/" TargetMode="External"/><Relationship Id="rId5" Type="http://schemas.openxmlformats.org/officeDocument/2006/relationships/hyperlink" Target="https://www.oecd.org/fr/corruption/ending-child-labour-forced-labour-and-human-trafficking-in-global-supply-chains.htm" TargetMode="External"/><Relationship Id="rId4" Type="http://schemas.openxmlformats.org/officeDocument/2006/relationships/hyperlink" Target="https://www.europarl.europa.eu/doceo/document/TA-9-2022-0237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35D3-08B8-4657-AFEB-01620012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Hathaway</dc:creator>
  <cp:keywords/>
  <dc:description/>
  <cp:lastModifiedBy>Danai Dimitrakopoulos</cp:lastModifiedBy>
  <cp:revision>1</cp:revision>
  <dcterms:created xsi:type="dcterms:W3CDTF">2023-05-15T14:48:00Z</dcterms:created>
  <dcterms:modified xsi:type="dcterms:W3CDTF">2023-05-15T14:48:00Z</dcterms:modified>
</cp:coreProperties>
</file>