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83E4" w14:textId="77777777" w:rsidR="006B5CEE" w:rsidRDefault="006B5CEE" w:rsidP="00432E98">
      <w:pPr>
        <w:jc w:val="both"/>
        <w:rPr>
          <w:b/>
          <w:bCs/>
        </w:rPr>
      </w:pPr>
    </w:p>
    <w:p w14:paraId="771B52D7" w14:textId="280CD49C" w:rsidR="006B5CEE" w:rsidRPr="00235B64" w:rsidRDefault="006E1B34" w:rsidP="00432E98">
      <w:pPr>
        <w:jc w:val="both"/>
        <w:rPr>
          <w:lang w:val="de-DE"/>
        </w:rPr>
      </w:pPr>
      <w:r w:rsidRPr="00235B64">
        <w:rPr>
          <w:lang w:val="de-DE"/>
        </w:rPr>
        <w:t>LT/IK May 7</w:t>
      </w:r>
    </w:p>
    <w:p w14:paraId="72945E51" w14:textId="3DD8AF2D" w:rsidR="006B5CEE" w:rsidRPr="00235B64" w:rsidRDefault="00235B64" w:rsidP="003B0F5A">
      <w:pPr>
        <w:jc w:val="right"/>
        <w:rPr>
          <w:rFonts w:cstheme="minorHAnsi"/>
          <w:b/>
          <w:lang w:val="de-DE"/>
        </w:rPr>
      </w:pPr>
      <w:r w:rsidRPr="00235B64">
        <w:rPr>
          <w:rFonts w:cstheme="minorHAnsi"/>
          <w:lang w:val="de-DE"/>
        </w:rPr>
        <w:t>Brüssel</w:t>
      </w:r>
      <w:r w:rsidR="003B0F5A" w:rsidRPr="00235B64">
        <w:rPr>
          <w:rFonts w:cstheme="minorHAnsi"/>
          <w:lang w:val="de-DE"/>
        </w:rPr>
        <w:t xml:space="preserve">, </w:t>
      </w:r>
      <w:r w:rsidR="00C2092C" w:rsidRPr="00235B64">
        <w:rPr>
          <w:rFonts w:cstheme="minorHAnsi"/>
          <w:lang w:val="de-DE"/>
        </w:rPr>
        <w:t>18</w:t>
      </w:r>
      <w:r w:rsidRPr="00235B64">
        <w:rPr>
          <w:rFonts w:cstheme="minorHAnsi"/>
          <w:lang w:val="de-DE"/>
        </w:rPr>
        <w:t>.</w:t>
      </w:r>
      <w:r w:rsidR="00362B44" w:rsidRPr="00235B64">
        <w:rPr>
          <w:rFonts w:cstheme="minorHAnsi"/>
          <w:lang w:val="de-DE"/>
        </w:rPr>
        <w:t xml:space="preserve"> Ma</w:t>
      </w:r>
      <w:r w:rsidRPr="00235B64">
        <w:rPr>
          <w:rFonts w:cstheme="minorHAnsi"/>
          <w:lang w:val="de-DE"/>
        </w:rPr>
        <w:t>i</w:t>
      </w:r>
      <w:r w:rsidR="00362B44" w:rsidRPr="00235B64">
        <w:rPr>
          <w:rFonts w:cstheme="minorHAnsi"/>
          <w:lang w:val="de-DE"/>
        </w:rPr>
        <w:t xml:space="preserve"> 2020</w:t>
      </w:r>
    </w:p>
    <w:p w14:paraId="40F3352C" w14:textId="330C3D8D" w:rsidR="006B5CEE" w:rsidRPr="00235B64" w:rsidRDefault="00235B64" w:rsidP="00701356">
      <w:pPr>
        <w:pStyle w:val="NoSpacing"/>
        <w:rPr>
          <w:b/>
          <w:bCs/>
          <w:lang w:val="de-DE"/>
        </w:rPr>
      </w:pPr>
      <w:r w:rsidRPr="00235B64">
        <w:rPr>
          <w:b/>
          <w:bCs/>
          <w:lang w:val="de-DE"/>
        </w:rPr>
        <w:t xml:space="preserve">An die Mitglieder der Taskforce </w:t>
      </w:r>
      <w:r w:rsidR="008400B8">
        <w:rPr>
          <w:b/>
          <w:bCs/>
          <w:lang w:val="de-DE"/>
        </w:rPr>
        <w:t>„</w:t>
      </w:r>
      <w:r w:rsidRPr="00235B64">
        <w:rPr>
          <w:b/>
          <w:bCs/>
          <w:lang w:val="de-DE"/>
        </w:rPr>
        <w:t xml:space="preserve">Aufbau von </w:t>
      </w:r>
      <w:r>
        <w:rPr>
          <w:b/>
          <w:bCs/>
          <w:lang w:val="de-DE"/>
        </w:rPr>
        <w:t>G</w:t>
      </w:r>
      <w:r w:rsidRPr="00235B64">
        <w:rPr>
          <w:b/>
          <w:bCs/>
          <w:lang w:val="de-DE"/>
        </w:rPr>
        <w:t>ewerkschaftsmacht” vo</w:t>
      </w:r>
      <w:r>
        <w:rPr>
          <w:b/>
          <w:bCs/>
          <w:lang w:val="de-DE"/>
        </w:rPr>
        <w:t>n</w:t>
      </w:r>
      <w:r w:rsidR="006B5CEE" w:rsidRPr="00235B64">
        <w:rPr>
          <w:b/>
          <w:bCs/>
          <w:lang w:val="de-DE"/>
        </w:rPr>
        <w:t xml:space="preserve"> industriAll Europe </w:t>
      </w:r>
    </w:p>
    <w:p w14:paraId="4D4BBA9E" w14:textId="183E09ED" w:rsidR="006B5CEE" w:rsidRPr="00235B64" w:rsidRDefault="00235B64" w:rsidP="00701356">
      <w:pPr>
        <w:pStyle w:val="NoSpacing"/>
        <w:rPr>
          <w:b/>
          <w:bCs/>
          <w:lang w:val="de-DE"/>
        </w:rPr>
      </w:pPr>
      <w:r w:rsidRPr="00235B64">
        <w:rPr>
          <w:b/>
          <w:bCs/>
          <w:lang w:val="de-DE"/>
        </w:rPr>
        <w:t>An alle Mitgliedsorganisationen vo</w:t>
      </w:r>
      <w:r>
        <w:rPr>
          <w:b/>
          <w:bCs/>
          <w:lang w:val="de-DE"/>
        </w:rPr>
        <w:t>n</w:t>
      </w:r>
      <w:r w:rsidR="006B5CEE" w:rsidRPr="00235B64">
        <w:rPr>
          <w:b/>
          <w:bCs/>
          <w:lang w:val="de-DE"/>
        </w:rPr>
        <w:t xml:space="preserve"> industriAll Europe </w:t>
      </w:r>
    </w:p>
    <w:p w14:paraId="0240988C" w14:textId="77777777" w:rsidR="00362B44" w:rsidRPr="00235B64" w:rsidRDefault="00362B44" w:rsidP="00DE01FA">
      <w:pPr>
        <w:jc w:val="both"/>
        <w:rPr>
          <w:rFonts w:cstheme="minorHAnsi"/>
          <w:b/>
          <w:lang w:val="de-DE"/>
        </w:rPr>
      </w:pPr>
    </w:p>
    <w:p w14:paraId="05AF40B3" w14:textId="4902FCD9" w:rsidR="00235B64" w:rsidRDefault="00235B64" w:rsidP="00432E98">
      <w:pPr>
        <w:jc w:val="both"/>
        <w:rPr>
          <w:b/>
          <w:lang w:val="de-DE"/>
        </w:rPr>
      </w:pPr>
      <w:r w:rsidRPr="00235B64">
        <w:rPr>
          <w:b/>
          <w:lang w:val="de-DE"/>
        </w:rPr>
        <w:t xml:space="preserve">Empfehlungen </w:t>
      </w:r>
      <w:r w:rsidR="008400B8">
        <w:rPr>
          <w:b/>
          <w:lang w:val="de-DE"/>
        </w:rPr>
        <w:t>für die Vorbereitung</w:t>
      </w:r>
      <w:r w:rsidRPr="00235B64">
        <w:rPr>
          <w:b/>
          <w:lang w:val="de-DE"/>
        </w:rPr>
        <w:t xml:space="preserve"> auf den Aufbau stärkerer Gewerkschaften in der Zeit nach </w:t>
      </w:r>
      <w:r w:rsidR="008400B8">
        <w:rPr>
          <w:b/>
          <w:lang w:val="de-DE"/>
        </w:rPr>
        <w:t>C</w:t>
      </w:r>
      <w:r w:rsidRPr="00235B64">
        <w:rPr>
          <w:b/>
          <w:lang w:val="de-DE"/>
        </w:rPr>
        <w:t xml:space="preserve">orona </w:t>
      </w:r>
    </w:p>
    <w:p w14:paraId="0A561858" w14:textId="77777777" w:rsidR="00235B64" w:rsidRPr="008400B8" w:rsidRDefault="00235B64" w:rsidP="00432E98">
      <w:pPr>
        <w:jc w:val="both"/>
        <w:rPr>
          <w:bCs/>
          <w:lang w:val="de-DE"/>
        </w:rPr>
      </w:pPr>
    </w:p>
    <w:p w14:paraId="169A5E11" w14:textId="3B175CF6" w:rsidR="00235B64" w:rsidRPr="00235B64" w:rsidRDefault="00235B64" w:rsidP="00432E98">
      <w:pPr>
        <w:jc w:val="both"/>
        <w:rPr>
          <w:bCs/>
          <w:lang w:val="de-DE"/>
        </w:rPr>
      </w:pPr>
      <w:r w:rsidRPr="00235B64">
        <w:rPr>
          <w:bCs/>
          <w:lang w:val="de-DE"/>
        </w:rPr>
        <w:t>Liebe Kolleg*innen,</w:t>
      </w:r>
    </w:p>
    <w:p w14:paraId="77D2E63B" w14:textId="3EC88EFE" w:rsidR="00235B64" w:rsidRPr="00235B64" w:rsidRDefault="00235B64" w:rsidP="00432E98">
      <w:pPr>
        <w:jc w:val="both"/>
        <w:rPr>
          <w:lang w:val="de-DE"/>
        </w:rPr>
      </w:pPr>
      <w:r>
        <w:rPr>
          <w:lang w:val="de-DE"/>
        </w:rPr>
        <w:t>i</w:t>
      </w:r>
      <w:r w:rsidRPr="00235B64">
        <w:rPr>
          <w:lang w:val="de-DE"/>
        </w:rPr>
        <w:t xml:space="preserve">ndustriAll Europe widmet den Folgen des COVID-19-Ausbruchs, </w:t>
      </w:r>
      <w:r>
        <w:rPr>
          <w:lang w:val="de-DE"/>
        </w:rPr>
        <w:t>des Lockdowns</w:t>
      </w:r>
      <w:r w:rsidRPr="00235B64">
        <w:rPr>
          <w:lang w:val="de-DE"/>
        </w:rPr>
        <w:t xml:space="preserve"> und den </w:t>
      </w:r>
      <w:r>
        <w:rPr>
          <w:lang w:val="de-DE"/>
        </w:rPr>
        <w:t>Konsequenzen für</w:t>
      </w:r>
      <w:r w:rsidRPr="00235B64">
        <w:rPr>
          <w:lang w:val="de-DE"/>
        </w:rPr>
        <w:t xml:space="preserve"> die Arbeitnehmer</w:t>
      </w:r>
      <w:r>
        <w:rPr>
          <w:lang w:val="de-DE"/>
        </w:rPr>
        <w:t>*innen</w:t>
      </w:r>
      <w:r w:rsidRPr="00235B64">
        <w:rPr>
          <w:lang w:val="de-DE"/>
        </w:rPr>
        <w:t xml:space="preserve"> in unseren Industrien </w:t>
      </w:r>
      <w:r>
        <w:rPr>
          <w:lang w:val="de-DE"/>
        </w:rPr>
        <w:t>größte</w:t>
      </w:r>
      <w:r w:rsidRPr="00235B64">
        <w:rPr>
          <w:lang w:val="de-DE"/>
        </w:rPr>
        <w:t xml:space="preserve"> Aufmerksamkeit. Wir stehen vor enormen Herausforderungen. Neben den großen Risiken für die Gesundheit sind die Arbeitnehmer</w:t>
      </w:r>
      <w:r>
        <w:rPr>
          <w:lang w:val="de-DE"/>
        </w:rPr>
        <w:t>*innen</w:t>
      </w:r>
      <w:r w:rsidRPr="00235B64">
        <w:rPr>
          <w:lang w:val="de-DE"/>
        </w:rPr>
        <w:t xml:space="preserve"> auch von Kurzarbeit, Arbeitslosigkeit und </w:t>
      </w:r>
      <w:r>
        <w:rPr>
          <w:lang w:val="de-DE"/>
        </w:rPr>
        <w:t>Arbeit im Home Office</w:t>
      </w:r>
      <w:r w:rsidRPr="00235B64">
        <w:rPr>
          <w:lang w:val="de-DE"/>
        </w:rPr>
        <w:t xml:space="preserve"> betroffen </w:t>
      </w:r>
      <w:r>
        <w:rPr>
          <w:lang w:val="de-DE"/>
        </w:rPr>
        <w:t>–</w:t>
      </w:r>
      <w:r w:rsidRPr="00235B64">
        <w:rPr>
          <w:lang w:val="de-DE"/>
        </w:rPr>
        <w:t xml:space="preserve"> </w:t>
      </w:r>
      <w:r>
        <w:rPr>
          <w:lang w:val="de-DE"/>
        </w:rPr>
        <w:t xml:space="preserve">und stehen oft vor der Doppelbelastung Beruf/ </w:t>
      </w:r>
      <w:r w:rsidRPr="00235B64">
        <w:rPr>
          <w:lang w:val="de-DE"/>
        </w:rPr>
        <w:t xml:space="preserve">Familie. </w:t>
      </w:r>
      <w:r w:rsidR="008400B8">
        <w:rPr>
          <w:lang w:val="de-DE"/>
        </w:rPr>
        <w:t>Angesichts</w:t>
      </w:r>
      <w:r w:rsidRPr="00235B64">
        <w:rPr>
          <w:lang w:val="de-DE"/>
        </w:rPr>
        <w:t xml:space="preserve"> der Bedrohung </w:t>
      </w:r>
      <w:r>
        <w:rPr>
          <w:lang w:val="de-DE"/>
        </w:rPr>
        <w:t>für</w:t>
      </w:r>
      <w:r w:rsidRPr="00235B64">
        <w:rPr>
          <w:lang w:val="de-DE"/>
        </w:rPr>
        <w:t xml:space="preserve"> Gesundheit und Arbeitsplätze sind starke Gewerkschaften wichtiger denn je. Wir sind davon überzeugt, dass starke Gewerkschaften, </w:t>
      </w:r>
      <w:r>
        <w:rPr>
          <w:lang w:val="de-DE"/>
        </w:rPr>
        <w:t>unterstützt</w:t>
      </w:r>
      <w:r w:rsidRPr="00235B64">
        <w:rPr>
          <w:lang w:val="de-DE"/>
        </w:rPr>
        <w:t xml:space="preserve"> durch sichere Tarifverträge, die Arbeits- und Lebensbedingungen </w:t>
      </w:r>
      <w:r>
        <w:rPr>
          <w:lang w:val="de-DE"/>
        </w:rPr>
        <w:t>der</w:t>
      </w:r>
      <w:r w:rsidRPr="00235B64">
        <w:rPr>
          <w:lang w:val="de-DE"/>
        </w:rPr>
        <w:t xml:space="preserve"> Industrie</w:t>
      </w:r>
      <w:r>
        <w:rPr>
          <w:lang w:val="de-DE"/>
        </w:rPr>
        <w:t>beschäftigten</w:t>
      </w:r>
      <w:r w:rsidRPr="00235B64">
        <w:rPr>
          <w:lang w:val="de-DE"/>
        </w:rPr>
        <w:t xml:space="preserve"> in der </w:t>
      </w:r>
      <w:r>
        <w:rPr>
          <w:lang w:val="de-DE"/>
        </w:rPr>
        <w:t>Zeit</w:t>
      </w:r>
      <w:r w:rsidRPr="00235B64">
        <w:rPr>
          <w:lang w:val="de-DE"/>
        </w:rPr>
        <w:t xml:space="preserve"> nach </w:t>
      </w:r>
      <w:r>
        <w:rPr>
          <w:lang w:val="de-DE"/>
        </w:rPr>
        <w:t>d</w:t>
      </w:r>
      <w:r w:rsidRPr="00235B64">
        <w:rPr>
          <w:lang w:val="de-DE"/>
        </w:rPr>
        <w:t>er Pandemie in Europa positiv beeinflussen können.</w:t>
      </w:r>
    </w:p>
    <w:p w14:paraId="6E74BF7D" w14:textId="086742E6" w:rsidR="002C5E9E" w:rsidRPr="006543D7" w:rsidRDefault="00235B64" w:rsidP="00432E98">
      <w:pPr>
        <w:jc w:val="both"/>
        <w:rPr>
          <w:b/>
          <w:bCs/>
          <w:lang w:val="de-DE"/>
        </w:rPr>
      </w:pPr>
      <w:r w:rsidRPr="006543D7">
        <w:rPr>
          <w:b/>
          <w:bCs/>
          <w:iCs/>
          <w:lang w:val="de-DE"/>
        </w:rPr>
        <w:t>Priorität für i</w:t>
      </w:r>
      <w:r w:rsidR="0078610E" w:rsidRPr="006543D7">
        <w:rPr>
          <w:b/>
          <w:bCs/>
          <w:iCs/>
          <w:lang w:val="de-DE"/>
        </w:rPr>
        <w:t>ndustriAll Europe</w:t>
      </w:r>
      <w:r w:rsidR="006543D7" w:rsidRPr="006543D7">
        <w:rPr>
          <w:b/>
          <w:bCs/>
          <w:iCs/>
          <w:lang w:val="de-DE"/>
        </w:rPr>
        <w:t xml:space="preserve"> ist Organising für Tarifverhandlungen</w:t>
      </w:r>
      <w:r w:rsidR="0078610E" w:rsidRPr="006543D7">
        <w:rPr>
          <w:b/>
          <w:bCs/>
          <w:iCs/>
          <w:lang w:val="de-DE"/>
        </w:rPr>
        <w:t>!</w:t>
      </w:r>
    </w:p>
    <w:p w14:paraId="2C19D29A" w14:textId="33B05384" w:rsidR="006543D7" w:rsidRPr="006543D7" w:rsidRDefault="006543D7" w:rsidP="00432E98">
      <w:pPr>
        <w:jc w:val="both"/>
        <w:rPr>
          <w:lang w:val="de-DE"/>
        </w:rPr>
      </w:pPr>
      <w:r w:rsidRPr="006543D7">
        <w:rPr>
          <w:lang w:val="de-DE"/>
        </w:rPr>
        <w:t xml:space="preserve">Die COVID-19-Krise hat sehr deutlich gemacht, dass nur in Ländern, Sektoren und Unternehmen, in denen die Gewerkschaften einen </w:t>
      </w:r>
      <w:r>
        <w:rPr>
          <w:lang w:val="de-DE"/>
        </w:rPr>
        <w:t>verlässlichen</w:t>
      </w:r>
      <w:r w:rsidRPr="006543D7">
        <w:rPr>
          <w:lang w:val="de-DE"/>
        </w:rPr>
        <w:t xml:space="preserve"> sozialen Dialog mit ihre</w:t>
      </w:r>
      <w:r w:rsidR="008400B8">
        <w:rPr>
          <w:lang w:val="de-DE"/>
        </w:rPr>
        <w:t>n</w:t>
      </w:r>
      <w:r w:rsidRPr="006543D7">
        <w:rPr>
          <w:lang w:val="de-DE"/>
        </w:rPr>
        <w:t xml:space="preserve"> Gegenüber</w:t>
      </w:r>
      <w:r w:rsidR="008400B8">
        <w:rPr>
          <w:lang w:val="de-DE"/>
        </w:rPr>
        <w:t>n</w:t>
      </w:r>
      <w:r w:rsidRPr="006543D7">
        <w:rPr>
          <w:lang w:val="de-DE"/>
        </w:rPr>
        <w:t xml:space="preserve"> </w:t>
      </w:r>
      <w:r>
        <w:rPr>
          <w:lang w:val="de-DE"/>
        </w:rPr>
        <w:t xml:space="preserve">und </w:t>
      </w:r>
      <w:r w:rsidRPr="006543D7">
        <w:rPr>
          <w:lang w:val="de-DE"/>
        </w:rPr>
        <w:t>mit stabilen Tarifverhandlungsstrukturen führen, die Arbeitnehmer</w:t>
      </w:r>
      <w:r>
        <w:rPr>
          <w:lang w:val="de-DE"/>
        </w:rPr>
        <w:t>*innen</w:t>
      </w:r>
      <w:r w:rsidR="008400B8">
        <w:rPr>
          <w:lang w:val="de-DE"/>
        </w:rPr>
        <w:t xml:space="preserve"> </w:t>
      </w:r>
      <w:r w:rsidRPr="006543D7">
        <w:rPr>
          <w:lang w:val="de-DE"/>
        </w:rPr>
        <w:t xml:space="preserve">und ihre Familien ausreichend geschützt werden konnten. </w:t>
      </w:r>
      <w:r>
        <w:rPr>
          <w:lang w:val="de-DE"/>
        </w:rPr>
        <w:t>I</w:t>
      </w:r>
      <w:r w:rsidRPr="006543D7">
        <w:rPr>
          <w:lang w:val="de-DE"/>
        </w:rPr>
        <w:t>n</w:t>
      </w:r>
      <w:r>
        <w:rPr>
          <w:lang w:val="de-DE"/>
        </w:rPr>
        <w:t xml:space="preserve"> den</w:t>
      </w:r>
      <w:r w:rsidRPr="006543D7">
        <w:rPr>
          <w:lang w:val="de-DE"/>
        </w:rPr>
        <w:t xml:space="preserve"> anderen Ländern und Unternehmen</w:t>
      </w:r>
      <w:r>
        <w:rPr>
          <w:lang w:val="de-DE"/>
        </w:rPr>
        <w:t xml:space="preserve"> wurde</w:t>
      </w:r>
      <w:r w:rsidRPr="006543D7">
        <w:rPr>
          <w:lang w:val="de-DE"/>
        </w:rPr>
        <w:t xml:space="preserve"> die Krise </w:t>
      </w:r>
      <w:r>
        <w:rPr>
          <w:lang w:val="de-DE"/>
        </w:rPr>
        <w:t xml:space="preserve">dagegen </w:t>
      </w:r>
      <w:r w:rsidRPr="006543D7">
        <w:rPr>
          <w:lang w:val="de-DE"/>
        </w:rPr>
        <w:t xml:space="preserve">genutzt, um den </w:t>
      </w:r>
      <w:r>
        <w:rPr>
          <w:lang w:val="de-DE"/>
        </w:rPr>
        <w:t>rechtlichen Schutz</w:t>
      </w:r>
      <w:r w:rsidRPr="006543D7">
        <w:rPr>
          <w:lang w:val="de-DE"/>
        </w:rPr>
        <w:t xml:space="preserve"> für Arbeitnehmer</w:t>
      </w:r>
      <w:r>
        <w:rPr>
          <w:lang w:val="de-DE"/>
        </w:rPr>
        <w:t>*innen</w:t>
      </w:r>
      <w:r w:rsidRPr="006543D7">
        <w:rPr>
          <w:lang w:val="de-DE"/>
        </w:rPr>
        <w:t xml:space="preserve"> einzuschränken oder - schlimmer noch - zu zerstören und Tarifverträge auszusetzen.</w:t>
      </w:r>
    </w:p>
    <w:p w14:paraId="21A53CD2" w14:textId="767D13D7" w:rsidR="006543D7" w:rsidRPr="006543D7" w:rsidRDefault="006543D7" w:rsidP="003F1874">
      <w:pPr>
        <w:jc w:val="both"/>
        <w:rPr>
          <w:iCs/>
          <w:lang w:val="de-DE"/>
        </w:rPr>
      </w:pPr>
      <w:r w:rsidRPr="006543D7">
        <w:rPr>
          <w:iCs/>
          <w:lang w:val="de-DE"/>
        </w:rPr>
        <w:t xml:space="preserve">Wir müssen dafür sorgen, dass die Arbeitsvorschriften, die Arbeitsbedingungen, die Tarifverträge, die individuellen Arbeitsverträge und die Löhne </w:t>
      </w:r>
      <w:r w:rsidR="008400B8" w:rsidRPr="006543D7">
        <w:rPr>
          <w:iCs/>
          <w:lang w:val="de-DE"/>
        </w:rPr>
        <w:t xml:space="preserve">in der Zeit nach </w:t>
      </w:r>
      <w:r w:rsidR="008400B8">
        <w:rPr>
          <w:iCs/>
          <w:lang w:val="de-DE"/>
        </w:rPr>
        <w:t>Corona</w:t>
      </w:r>
      <w:r w:rsidR="008400B8" w:rsidRPr="006543D7">
        <w:rPr>
          <w:iCs/>
          <w:lang w:val="de-DE"/>
        </w:rPr>
        <w:t xml:space="preserve"> </w:t>
      </w:r>
      <w:r w:rsidRPr="006543D7">
        <w:rPr>
          <w:iCs/>
          <w:lang w:val="de-DE"/>
        </w:rPr>
        <w:t>so bleiben</w:t>
      </w:r>
      <w:r>
        <w:rPr>
          <w:iCs/>
          <w:lang w:val="de-DE"/>
        </w:rPr>
        <w:t xml:space="preserve"> wie in der Zeit vor der Krise</w:t>
      </w:r>
      <w:r w:rsidRPr="006543D7">
        <w:rPr>
          <w:iCs/>
          <w:lang w:val="de-DE"/>
        </w:rPr>
        <w:t xml:space="preserve"> oder sogar gestärkt werden.</w:t>
      </w:r>
    </w:p>
    <w:p w14:paraId="0916F406" w14:textId="13FEF2D4" w:rsidR="006543D7" w:rsidRPr="006543D7" w:rsidRDefault="006543D7" w:rsidP="00432E98">
      <w:pPr>
        <w:jc w:val="both"/>
        <w:rPr>
          <w:lang w:val="de-DE"/>
        </w:rPr>
      </w:pPr>
      <w:r w:rsidRPr="006543D7">
        <w:rPr>
          <w:lang w:val="de-DE"/>
        </w:rPr>
        <w:t>Nur mit starken und aktiven Gewerkschaften können wir erfolgreich für die Gesundheit, das Einkommen, die Arbeitsplätze und unsere Industrien in ganz Europa kämpfen.</w:t>
      </w:r>
    </w:p>
    <w:p w14:paraId="791DEF94" w14:textId="5FD50122" w:rsidR="006543D7" w:rsidRPr="006543D7" w:rsidRDefault="008400B8" w:rsidP="00432E98">
      <w:pPr>
        <w:jc w:val="both"/>
        <w:rPr>
          <w:b/>
          <w:bCs/>
          <w:lang w:val="de-DE"/>
        </w:rPr>
      </w:pPr>
      <w:r>
        <w:rPr>
          <w:b/>
          <w:bCs/>
          <w:lang w:val="de-DE"/>
        </w:rPr>
        <w:t>Jetzt</w:t>
      </w:r>
      <w:r w:rsidR="006543D7" w:rsidRPr="006543D7">
        <w:rPr>
          <w:b/>
          <w:bCs/>
          <w:lang w:val="de-DE"/>
        </w:rPr>
        <w:t xml:space="preserve"> ist der richtige Zeitpunkt, um sich auf </w:t>
      </w:r>
      <w:r w:rsidR="006543D7">
        <w:rPr>
          <w:b/>
          <w:bCs/>
          <w:lang w:val="de-DE"/>
        </w:rPr>
        <w:t>Organising</w:t>
      </w:r>
      <w:r w:rsidR="006543D7" w:rsidRPr="006543D7">
        <w:rPr>
          <w:b/>
          <w:bCs/>
          <w:lang w:val="de-DE"/>
        </w:rPr>
        <w:t xml:space="preserve"> und </w:t>
      </w:r>
      <w:r w:rsidR="006543D7">
        <w:rPr>
          <w:b/>
          <w:bCs/>
          <w:lang w:val="de-DE"/>
        </w:rPr>
        <w:t xml:space="preserve">die </w:t>
      </w:r>
      <w:r w:rsidR="006543D7" w:rsidRPr="006543D7">
        <w:rPr>
          <w:b/>
          <w:bCs/>
          <w:lang w:val="de-DE"/>
        </w:rPr>
        <w:t>Anwerbung von Arbeitnehmer</w:t>
      </w:r>
      <w:r w:rsidR="00055D86">
        <w:rPr>
          <w:b/>
          <w:bCs/>
          <w:lang w:val="de-DE"/>
        </w:rPr>
        <w:t>*innen</w:t>
      </w:r>
      <w:r w:rsidR="006543D7" w:rsidRPr="006543D7">
        <w:rPr>
          <w:b/>
          <w:bCs/>
          <w:lang w:val="de-DE"/>
        </w:rPr>
        <w:t xml:space="preserve"> vorzubereiten und gleichzeitig Mitglieder zu aktivieren und zu halten!</w:t>
      </w:r>
    </w:p>
    <w:p w14:paraId="27584B4F" w14:textId="3DFD30CF" w:rsidR="00DE01FA" w:rsidRPr="00055D86" w:rsidRDefault="00055D86" w:rsidP="00DE01FA">
      <w:pPr>
        <w:suppressAutoHyphens/>
        <w:spacing w:after="120" w:line="276" w:lineRule="auto"/>
        <w:jc w:val="both"/>
        <w:rPr>
          <w:lang w:val="de-DE"/>
        </w:rPr>
      </w:pPr>
      <w:r w:rsidRPr="00055D86">
        <w:rPr>
          <w:b/>
          <w:bCs/>
          <w:lang w:val="de-DE"/>
        </w:rPr>
        <w:t xml:space="preserve">Die wichtigsten Empfehlungen der Taskforce bleiben die </w:t>
      </w:r>
      <w:r>
        <w:rPr>
          <w:b/>
          <w:bCs/>
          <w:lang w:val="de-DE"/>
        </w:rPr>
        <w:t>Gleichen wie bisher</w:t>
      </w:r>
      <w:r w:rsidR="00DE01FA" w:rsidRPr="00055D86">
        <w:rPr>
          <w:lang w:val="de-DE"/>
        </w:rPr>
        <w:t>:</w:t>
      </w:r>
    </w:p>
    <w:p w14:paraId="72624737" w14:textId="557C69B5" w:rsidR="00CF2B5D" w:rsidRPr="00055D86" w:rsidRDefault="00CF2B5D" w:rsidP="00BE05FF">
      <w:pPr>
        <w:numPr>
          <w:ilvl w:val="0"/>
          <w:numId w:val="2"/>
        </w:numPr>
        <w:rPr>
          <w:lang w:val="de-DE"/>
        </w:rPr>
      </w:pPr>
      <w:r w:rsidRPr="00055D86">
        <w:rPr>
          <w:lang w:val="de-DE"/>
        </w:rPr>
        <w:t xml:space="preserve"> </w:t>
      </w:r>
      <w:r w:rsidR="004A59F4" w:rsidRPr="00055D86">
        <w:rPr>
          <w:lang w:val="de-DE"/>
        </w:rPr>
        <w:t>O</w:t>
      </w:r>
      <w:r w:rsidRPr="00055D86">
        <w:rPr>
          <w:lang w:val="de-DE"/>
        </w:rPr>
        <w:t xml:space="preserve">rganising </w:t>
      </w:r>
      <w:r w:rsidR="00055D86" w:rsidRPr="00055D86">
        <w:rPr>
          <w:lang w:val="de-DE"/>
        </w:rPr>
        <w:t>für eine stärkere</w:t>
      </w:r>
      <w:r w:rsidR="00055D86">
        <w:rPr>
          <w:lang w:val="de-DE"/>
        </w:rPr>
        <w:t xml:space="preserve"> Position in Tarifverhandlungen</w:t>
      </w:r>
    </w:p>
    <w:p w14:paraId="707737AD" w14:textId="6C5AFAEC" w:rsidR="00CF2B5D" w:rsidRPr="00CF2B5D" w:rsidRDefault="00055D86" w:rsidP="004E0F3D">
      <w:pPr>
        <w:numPr>
          <w:ilvl w:val="0"/>
          <w:numId w:val="2"/>
        </w:numPr>
      </w:pPr>
      <w:proofErr w:type="spellStart"/>
      <w:r>
        <w:t>Etablierung</w:t>
      </w:r>
      <w:proofErr w:type="spellEnd"/>
      <w:r>
        <w:t xml:space="preserve"> </w:t>
      </w:r>
      <w:proofErr w:type="spellStart"/>
      <w:r>
        <w:t>einer</w:t>
      </w:r>
      <w:proofErr w:type="spellEnd"/>
      <w:r>
        <w:t xml:space="preserve"> </w:t>
      </w:r>
      <w:proofErr w:type="spellStart"/>
      <w:r>
        <w:t>Organisingkultur</w:t>
      </w:r>
      <w:proofErr w:type="spellEnd"/>
    </w:p>
    <w:p w14:paraId="18CFB578" w14:textId="1C56B1EA" w:rsidR="00CF2B5D" w:rsidRPr="00055D86" w:rsidRDefault="00055D86" w:rsidP="00BE05FF">
      <w:pPr>
        <w:numPr>
          <w:ilvl w:val="0"/>
          <w:numId w:val="2"/>
        </w:numPr>
        <w:rPr>
          <w:lang w:val="de-DE"/>
        </w:rPr>
      </w:pPr>
      <w:r w:rsidRPr="00055D86">
        <w:rPr>
          <w:lang w:val="de-DE"/>
        </w:rPr>
        <w:t>Bestimmung und Schulung von T</w:t>
      </w:r>
      <w:r>
        <w:rPr>
          <w:lang w:val="de-DE"/>
        </w:rPr>
        <w:t>rainern</w:t>
      </w:r>
    </w:p>
    <w:p w14:paraId="744CB2C0" w14:textId="35EC1DAE" w:rsidR="00C84F7A" w:rsidRDefault="00C84F7A" w:rsidP="00C84F7A">
      <w:pPr>
        <w:numPr>
          <w:ilvl w:val="0"/>
          <w:numId w:val="2"/>
        </w:numPr>
      </w:pPr>
      <w:r>
        <w:t xml:space="preserve">Aufbau von </w:t>
      </w:r>
      <w:proofErr w:type="spellStart"/>
      <w:r>
        <w:t>Organisingkampagnen</w:t>
      </w:r>
      <w:proofErr w:type="spellEnd"/>
    </w:p>
    <w:p w14:paraId="09ED653E" w14:textId="77777777" w:rsidR="00C84F7A" w:rsidRDefault="00C84F7A" w:rsidP="00B828B0">
      <w:pPr>
        <w:jc w:val="both"/>
      </w:pPr>
    </w:p>
    <w:p w14:paraId="21B8CD65" w14:textId="77777777" w:rsidR="00C84F7A" w:rsidRDefault="00C84F7A" w:rsidP="00B828B0">
      <w:pPr>
        <w:jc w:val="both"/>
      </w:pPr>
    </w:p>
    <w:p w14:paraId="00015C2D" w14:textId="6C9043F1" w:rsidR="00356594" w:rsidRPr="00C84F7A" w:rsidRDefault="00C84F7A" w:rsidP="00B828B0">
      <w:pPr>
        <w:jc w:val="both"/>
        <w:rPr>
          <w:lang w:val="de-DE"/>
        </w:rPr>
      </w:pPr>
      <w:r w:rsidRPr="00C84F7A">
        <w:rPr>
          <w:lang w:val="de-DE"/>
        </w:rPr>
        <w:t>In Zeiten räumlicher Distanz</w:t>
      </w:r>
      <w:r>
        <w:rPr>
          <w:lang w:val="de-DE"/>
        </w:rPr>
        <w:t>ierung</w:t>
      </w:r>
      <w:r w:rsidRPr="00C84F7A">
        <w:rPr>
          <w:lang w:val="de-DE"/>
        </w:rPr>
        <w:t xml:space="preserve">, Kurzzeitarbeit und </w:t>
      </w:r>
      <w:r>
        <w:rPr>
          <w:lang w:val="de-DE"/>
        </w:rPr>
        <w:t>A</w:t>
      </w:r>
      <w:r w:rsidRPr="00C84F7A">
        <w:rPr>
          <w:lang w:val="de-DE"/>
        </w:rPr>
        <w:t xml:space="preserve">rbeit </w:t>
      </w:r>
      <w:r>
        <w:rPr>
          <w:lang w:val="de-DE"/>
        </w:rPr>
        <w:t xml:space="preserve">im Home Office </w:t>
      </w:r>
      <w:r w:rsidRPr="00C84F7A">
        <w:rPr>
          <w:lang w:val="de-DE"/>
        </w:rPr>
        <w:t>müssen die Methoden zum Aufbau gewerkschaftlicher Macht entsprechend angepasst werden.</w:t>
      </w:r>
    </w:p>
    <w:p w14:paraId="52A6307C" w14:textId="37F39A64" w:rsidR="00C84F7A" w:rsidRPr="00C84F7A" w:rsidRDefault="00C84F7A" w:rsidP="00B828B0">
      <w:pPr>
        <w:jc w:val="both"/>
        <w:rPr>
          <w:b/>
          <w:bCs/>
          <w:lang w:val="de-DE"/>
        </w:rPr>
      </w:pPr>
      <w:r w:rsidRPr="00C84F7A">
        <w:rPr>
          <w:b/>
          <w:bCs/>
          <w:lang w:val="de-DE"/>
        </w:rPr>
        <w:t xml:space="preserve">Organising </w:t>
      </w:r>
      <w:r w:rsidR="007E74C7">
        <w:rPr>
          <w:b/>
          <w:bCs/>
          <w:lang w:val="de-DE"/>
        </w:rPr>
        <w:t>unterstützt</w:t>
      </w:r>
      <w:r w:rsidRPr="00C84F7A">
        <w:rPr>
          <w:b/>
          <w:bCs/>
          <w:lang w:val="de-DE"/>
        </w:rPr>
        <w:t xml:space="preserve"> durch digitales Organising!</w:t>
      </w:r>
    </w:p>
    <w:p w14:paraId="2A411A6C" w14:textId="7A89DC9F" w:rsidR="00C84F7A" w:rsidRPr="00C84F7A" w:rsidRDefault="00C84F7A" w:rsidP="00B828B0">
      <w:pPr>
        <w:jc w:val="both"/>
        <w:rPr>
          <w:lang w:val="de-DE"/>
        </w:rPr>
      </w:pPr>
      <w:r w:rsidRPr="00C84F7A">
        <w:rPr>
          <w:lang w:val="de-DE"/>
        </w:rPr>
        <w:t xml:space="preserve">Hier fassen wir einige </w:t>
      </w:r>
      <w:r w:rsidRPr="00C84F7A">
        <w:rPr>
          <w:b/>
          <w:bCs/>
          <w:lang w:val="de-DE"/>
        </w:rPr>
        <w:t>Hinweise und Tipps</w:t>
      </w:r>
      <w:r w:rsidRPr="00C84F7A">
        <w:rPr>
          <w:lang w:val="de-DE"/>
        </w:rPr>
        <w:t xml:space="preserve"> zusammen, die zu positiven Ergebnissen bei den jüngsten </w:t>
      </w:r>
      <w:r>
        <w:rPr>
          <w:lang w:val="de-DE"/>
        </w:rPr>
        <w:t>Organising</w:t>
      </w:r>
      <w:r w:rsidRPr="00C84F7A">
        <w:rPr>
          <w:lang w:val="de-DE"/>
        </w:rPr>
        <w:t xml:space="preserve">- und Anwerbekampagnen der Mitgliedsorganisationen beigetragen haben. Wir stellen diese zur Verfügung, um </w:t>
      </w:r>
      <w:r w:rsidR="007E74C7">
        <w:rPr>
          <w:lang w:val="de-DE"/>
        </w:rPr>
        <w:t>durch</w:t>
      </w:r>
      <w:r w:rsidRPr="00C84F7A">
        <w:rPr>
          <w:lang w:val="de-DE"/>
        </w:rPr>
        <w:t xml:space="preserve"> digitale</w:t>
      </w:r>
      <w:r w:rsidR="007E74C7">
        <w:rPr>
          <w:lang w:val="de-DE"/>
        </w:rPr>
        <w:t>s</w:t>
      </w:r>
      <w:r w:rsidRPr="00C84F7A">
        <w:rPr>
          <w:lang w:val="de-DE"/>
        </w:rPr>
        <w:t xml:space="preserve"> Organisi</w:t>
      </w:r>
      <w:r w:rsidR="003B1B9E">
        <w:rPr>
          <w:lang w:val="de-DE"/>
        </w:rPr>
        <w:t>ng</w:t>
      </w:r>
      <w:r w:rsidRPr="00C84F7A">
        <w:rPr>
          <w:lang w:val="de-DE"/>
        </w:rPr>
        <w:t xml:space="preserve"> Gewerkschaftsmacht aufzubauen und um den Aufbau stärkerer Gewerkschaften nach der </w:t>
      </w:r>
      <w:r w:rsidR="003B1B9E">
        <w:rPr>
          <w:lang w:val="de-DE"/>
        </w:rPr>
        <w:t>C</w:t>
      </w:r>
      <w:r w:rsidRPr="00C84F7A">
        <w:rPr>
          <w:lang w:val="de-DE"/>
        </w:rPr>
        <w:t>orona</w:t>
      </w:r>
      <w:r w:rsidR="003B1B9E">
        <w:rPr>
          <w:lang w:val="de-DE"/>
        </w:rPr>
        <w:t>-Krise</w:t>
      </w:r>
      <w:r w:rsidRPr="00C84F7A">
        <w:rPr>
          <w:lang w:val="de-DE"/>
        </w:rPr>
        <w:t xml:space="preserve"> vorzubereiten:</w:t>
      </w:r>
    </w:p>
    <w:p w14:paraId="3D83524C" w14:textId="145500C3" w:rsidR="003B1B9E" w:rsidRPr="003B1B9E" w:rsidRDefault="00AF4136" w:rsidP="003B0F5A">
      <w:pPr>
        <w:pStyle w:val="ListParagraph"/>
        <w:numPr>
          <w:ilvl w:val="0"/>
          <w:numId w:val="1"/>
        </w:numPr>
        <w:spacing w:before="120" w:after="120"/>
        <w:ind w:left="870"/>
        <w:jc w:val="both"/>
        <w:rPr>
          <w:bCs/>
          <w:lang w:val="de-DE"/>
        </w:rPr>
      </w:pPr>
      <w:r>
        <w:rPr>
          <w:b/>
          <w:lang w:val="de-DE"/>
        </w:rPr>
        <w:t>Erstellt</w:t>
      </w:r>
      <w:r w:rsidR="003B1B9E" w:rsidRPr="009839D7">
        <w:rPr>
          <w:b/>
          <w:lang w:val="de-DE"/>
        </w:rPr>
        <w:t xml:space="preserve"> eine gute Datenbank</w:t>
      </w:r>
      <w:r w:rsidR="003B1B9E" w:rsidRPr="003B1B9E">
        <w:rPr>
          <w:bCs/>
          <w:lang w:val="de-DE"/>
        </w:rPr>
        <w:t xml:space="preserve">: Jede </w:t>
      </w:r>
      <w:r>
        <w:rPr>
          <w:bCs/>
          <w:lang w:val="de-DE"/>
        </w:rPr>
        <w:t>Organisingk</w:t>
      </w:r>
      <w:r w:rsidR="003B1B9E" w:rsidRPr="003B1B9E">
        <w:rPr>
          <w:bCs/>
          <w:lang w:val="de-DE"/>
        </w:rPr>
        <w:t>ampagne braucht eine gute Datenbank mit Kontaktdaten. Die gewerkschaftlichen Organisator</w:t>
      </w:r>
      <w:r>
        <w:rPr>
          <w:bCs/>
          <w:lang w:val="de-DE"/>
        </w:rPr>
        <w:t>*i</w:t>
      </w:r>
      <w:r w:rsidR="003B1B9E" w:rsidRPr="003B1B9E">
        <w:rPr>
          <w:bCs/>
          <w:lang w:val="de-DE"/>
        </w:rPr>
        <w:t>nnen/</w:t>
      </w:r>
      <w:r>
        <w:rPr>
          <w:bCs/>
          <w:lang w:val="de-DE"/>
        </w:rPr>
        <w:t xml:space="preserve"> </w:t>
      </w:r>
      <w:r w:rsidR="003B1B9E" w:rsidRPr="003B1B9E">
        <w:rPr>
          <w:bCs/>
          <w:lang w:val="de-DE"/>
        </w:rPr>
        <w:t>Aktivist</w:t>
      </w:r>
      <w:r>
        <w:rPr>
          <w:bCs/>
          <w:lang w:val="de-DE"/>
        </w:rPr>
        <w:t>*i</w:t>
      </w:r>
      <w:r w:rsidR="003B1B9E" w:rsidRPr="003B1B9E">
        <w:rPr>
          <w:bCs/>
          <w:lang w:val="de-DE"/>
        </w:rPr>
        <w:t xml:space="preserve">nnen können die Zeit </w:t>
      </w:r>
      <w:r>
        <w:rPr>
          <w:bCs/>
          <w:lang w:val="de-DE"/>
        </w:rPr>
        <w:t>des Lockdowns</w:t>
      </w:r>
      <w:r w:rsidR="003B1B9E" w:rsidRPr="003B1B9E">
        <w:rPr>
          <w:bCs/>
          <w:lang w:val="de-DE"/>
        </w:rPr>
        <w:t xml:space="preserve"> nutzen, um die Arbeitnehmer</w:t>
      </w:r>
      <w:r>
        <w:rPr>
          <w:bCs/>
          <w:lang w:val="de-DE"/>
        </w:rPr>
        <w:t>*i</w:t>
      </w:r>
      <w:r w:rsidR="003B1B9E" w:rsidRPr="003B1B9E">
        <w:rPr>
          <w:bCs/>
          <w:lang w:val="de-DE"/>
        </w:rPr>
        <w:t>nnen direkt per Telefon oder andere</w:t>
      </w:r>
      <w:r w:rsidR="007E74C7">
        <w:rPr>
          <w:bCs/>
          <w:lang w:val="de-DE"/>
        </w:rPr>
        <w:t>n</w:t>
      </w:r>
      <w:r w:rsidR="003B1B9E" w:rsidRPr="003B1B9E">
        <w:rPr>
          <w:bCs/>
          <w:lang w:val="de-DE"/>
        </w:rPr>
        <w:t xml:space="preserve"> digitale</w:t>
      </w:r>
      <w:r w:rsidR="007E74C7">
        <w:rPr>
          <w:bCs/>
          <w:lang w:val="de-DE"/>
        </w:rPr>
        <w:t>n</w:t>
      </w:r>
      <w:r w:rsidR="003B1B9E" w:rsidRPr="003B1B9E">
        <w:rPr>
          <w:bCs/>
          <w:lang w:val="de-DE"/>
        </w:rPr>
        <w:t xml:space="preserve"> Kommunikationsmittel</w:t>
      </w:r>
      <w:r w:rsidR="007E74C7">
        <w:rPr>
          <w:bCs/>
          <w:lang w:val="de-DE"/>
        </w:rPr>
        <w:t>n</w:t>
      </w:r>
      <w:r w:rsidR="003B1B9E" w:rsidRPr="003B1B9E">
        <w:rPr>
          <w:bCs/>
          <w:lang w:val="de-DE"/>
        </w:rPr>
        <w:t xml:space="preserve"> zu kontaktieren.</w:t>
      </w:r>
    </w:p>
    <w:p w14:paraId="76B09706" w14:textId="774ED4C5" w:rsidR="00AF4136" w:rsidRPr="00AF4136" w:rsidRDefault="007E74C7" w:rsidP="003B0F5A">
      <w:pPr>
        <w:pStyle w:val="ListParagraph"/>
        <w:numPr>
          <w:ilvl w:val="0"/>
          <w:numId w:val="1"/>
        </w:numPr>
        <w:spacing w:before="120" w:after="120" w:line="276" w:lineRule="auto"/>
        <w:ind w:left="870"/>
        <w:jc w:val="both"/>
        <w:rPr>
          <w:bCs/>
          <w:lang w:val="de-DE"/>
        </w:rPr>
      </w:pPr>
      <w:r>
        <w:rPr>
          <w:b/>
          <w:lang w:val="de-DE"/>
        </w:rPr>
        <w:t>Nutzt</w:t>
      </w:r>
      <w:r w:rsidR="00AF4136" w:rsidRPr="00AF4136">
        <w:rPr>
          <w:b/>
          <w:lang w:val="de-DE"/>
        </w:rPr>
        <w:t xml:space="preserve"> ein überzeugendes Narrativ</w:t>
      </w:r>
      <w:r w:rsidR="00AF4136" w:rsidRPr="00AF4136">
        <w:rPr>
          <w:bCs/>
          <w:lang w:val="de-DE"/>
        </w:rPr>
        <w:t>: Es ist wichtig, die Bedürfnisse der Arbeiter</w:t>
      </w:r>
      <w:r w:rsidR="00AF4136">
        <w:rPr>
          <w:bCs/>
          <w:lang w:val="de-DE"/>
        </w:rPr>
        <w:t>*</w:t>
      </w:r>
      <w:r w:rsidR="00AF4136" w:rsidRPr="00AF4136">
        <w:rPr>
          <w:bCs/>
          <w:lang w:val="de-DE"/>
        </w:rPr>
        <w:t xml:space="preserve">innen zu antizipieren, </w:t>
      </w:r>
      <w:r>
        <w:rPr>
          <w:bCs/>
          <w:lang w:val="de-DE"/>
        </w:rPr>
        <w:t>bevor</w:t>
      </w:r>
      <w:r w:rsidR="00AF4136" w:rsidRPr="00AF4136">
        <w:rPr>
          <w:bCs/>
          <w:lang w:val="de-DE"/>
        </w:rPr>
        <w:t xml:space="preserve"> </w:t>
      </w:r>
      <w:r w:rsidR="00AF4136">
        <w:rPr>
          <w:bCs/>
          <w:lang w:val="de-DE"/>
        </w:rPr>
        <w:t>ihr</w:t>
      </w:r>
      <w:r w:rsidR="00AF4136" w:rsidRPr="00AF4136">
        <w:rPr>
          <w:bCs/>
          <w:lang w:val="de-DE"/>
        </w:rPr>
        <w:t xml:space="preserve"> mit ihnen spr</w:t>
      </w:r>
      <w:r w:rsidR="00AF4136">
        <w:rPr>
          <w:bCs/>
          <w:lang w:val="de-DE"/>
        </w:rPr>
        <w:t>e</w:t>
      </w:r>
      <w:r w:rsidR="00AF4136" w:rsidRPr="00AF4136">
        <w:rPr>
          <w:bCs/>
          <w:lang w:val="de-DE"/>
        </w:rPr>
        <w:t xml:space="preserve">cht. </w:t>
      </w:r>
      <w:r w:rsidR="00AF4136">
        <w:rPr>
          <w:bCs/>
          <w:lang w:val="de-DE"/>
        </w:rPr>
        <w:t xml:space="preserve">Münzt </w:t>
      </w:r>
      <w:r w:rsidR="00AF4136" w:rsidRPr="00AF4136">
        <w:rPr>
          <w:bCs/>
          <w:lang w:val="de-DE"/>
        </w:rPr>
        <w:t>die Angst der einzelnen Arbeitnehmer in eine kollektive Machtquelle</w:t>
      </w:r>
      <w:r w:rsidR="00AF4136">
        <w:rPr>
          <w:bCs/>
          <w:lang w:val="de-DE"/>
        </w:rPr>
        <w:t xml:space="preserve"> um</w:t>
      </w:r>
      <w:r w:rsidR="00AF4136" w:rsidRPr="00AF4136">
        <w:rPr>
          <w:bCs/>
          <w:lang w:val="de-DE"/>
        </w:rPr>
        <w:t>.</w:t>
      </w:r>
    </w:p>
    <w:p w14:paraId="656677D8" w14:textId="73DF3F6F" w:rsidR="00AF4136" w:rsidRPr="00AF4136" w:rsidRDefault="00AF4136" w:rsidP="003B0F5A">
      <w:pPr>
        <w:pStyle w:val="ListParagraph"/>
        <w:numPr>
          <w:ilvl w:val="0"/>
          <w:numId w:val="1"/>
        </w:numPr>
        <w:spacing w:before="120" w:after="120" w:line="276" w:lineRule="auto"/>
        <w:ind w:left="870"/>
        <w:jc w:val="both"/>
        <w:rPr>
          <w:bCs/>
          <w:lang w:val="de-DE"/>
        </w:rPr>
      </w:pPr>
      <w:r w:rsidRPr="00AF4136">
        <w:rPr>
          <w:b/>
          <w:lang w:val="de-DE"/>
        </w:rPr>
        <w:t>Kommuniziert durch strategisches Zuhören</w:t>
      </w:r>
      <w:r w:rsidRPr="00AF4136">
        <w:rPr>
          <w:bCs/>
          <w:lang w:val="de-DE"/>
        </w:rPr>
        <w:t>: Strategisches Zuhören bedeutet, eine Verbindung herzustellen</w:t>
      </w:r>
      <w:r w:rsidR="007E74C7">
        <w:rPr>
          <w:bCs/>
          <w:lang w:val="de-DE"/>
        </w:rPr>
        <w:t xml:space="preserve"> und</w:t>
      </w:r>
      <w:r w:rsidRPr="00AF4136">
        <w:rPr>
          <w:bCs/>
          <w:lang w:val="de-DE"/>
        </w:rPr>
        <w:t xml:space="preserve"> den Arbeitnehmer</w:t>
      </w:r>
      <w:r>
        <w:rPr>
          <w:bCs/>
          <w:lang w:val="de-DE"/>
        </w:rPr>
        <w:t>*innen dabei</w:t>
      </w:r>
      <w:r w:rsidRPr="00AF4136">
        <w:rPr>
          <w:bCs/>
          <w:lang w:val="de-DE"/>
        </w:rPr>
        <w:t xml:space="preserve"> zu helfen, selbst herauszufinden, dass nur kollektives Handeln zu einem besseren Arbeitsleben führt. Bereite</w:t>
      </w:r>
      <w:r>
        <w:rPr>
          <w:bCs/>
          <w:lang w:val="de-DE"/>
        </w:rPr>
        <w:t xml:space="preserve">t euer </w:t>
      </w:r>
      <w:r w:rsidRPr="00AF4136">
        <w:rPr>
          <w:bCs/>
          <w:lang w:val="de-DE"/>
        </w:rPr>
        <w:t>Organisations- und Kommunikationsteam mit spezifischer Schulung und psychologischer Anleitung vor.</w:t>
      </w:r>
    </w:p>
    <w:p w14:paraId="2B36EAF4" w14:textId="0D233521" w:rsidR="00462750" w:rsidRPr="00462750" w:rsidRDefault="00462750" w:rsidP="003B0F5A">
      <w:pPr>
        <w:pStyle w:val="ListParagraph"/>
        <w:numPr>
          <w:ilvl w:val="0"/>
          <w:numId w:val="1"/>
        </w:numPr>
        <w:spacing w:before="120" w:after="120"/>
        <w:ind w:left="870"/>
        <w:jc w:val="both"/>
        <w:rPr>
          <w:bCs/>
          <w:lang w:val="de-DE"/>
        </w:rPr>
      </w:pPr>
      <w:r>
        <w:rPr>
          <w:b/>
          <w:lang w:val="de-DE"/>
        </w:rPr>
        <w:t>Findet</w:t>
      </w:r>
      <w:r w:rsidRPr="00462750">
        <w:rPr>
          <w:b/>
          <w:lang w:val="de-DE"/>
        </w:rPr>
        <w:t xml:space="preserve"> ein gutes Thema:</w:t>
      </w:r>
      <w:r w:rsidRPr="00462750">
        <w:rPr>
          <w:bCs/>
          <w:lang w:val="de-DE"/>
        </w:rPr>
        <w:t xml:space="preserve"> Die Themen einer Kampagne müssen den konkreten Forderungen der Beschäftigten entsprechen; sie müssen also von den Beschäftigten kommen. In Zeiten </w:t>
      </w:r>
      <w:r>
        <w:rPr>
          <w:bCs/>
          <w:lang w:val="de-DE"/>
        </w:rPr>
        <w:t>des Lockdowns</w:t>
      </w:r>
      <w:r w:rsidRPr="00462750">
        <w:rPr>
          <w:bCs/>
          <w:lang w:val="de-DE"/>
        </w:rPr>
        <w:t xml:space="preserve">, </w:t>
      </w:r>
      <w:r>
        <w:rPr>
          <w:bCs/>
          <w:lang w:val="de-DE"/>
        </w:rPr>
        <w:t xml:space="preserve">von </w:t>
      </w:r>
      <w:r w:rsidRPr="00462750">
        <w:rPr>
          <w:bCs/>
          <w:lang w:val="de-DE"/>
        </w:rPr>
        <w:t>Telearbeit und physischer Distanzierung fühlen sich die Arbeitnehmer</w:t>
      </w:r>
      <w:r>
        <w:rPr>
          <w:bCs/>
          <w:lang w:val="de-DE"/>
        </w:rPr>
        <w:t>*innen</w:t>
      </w:r>
      <w:r w:rsidRPr="00462750">
        <w:rPr>
          <w:bCs/>
          <w:lang w:val="de-DE"/>
        </w:rPr>
        <w:t xml:space="preserve"> verunsichert und es fehlen ihnen oft Informationen des Arbeitgebers über ihren Arbeitsplatz. Dies kann ein guter Ausgangspunkt sein, um auf die Arbeitnehmer</w:t>
      </w:r>
      <w:r>
        <w:rPr>
          <w:bCs/>
          <w:lang w:val="de-DE"/>
        </w:rPr>
        <w:t>*innen</w:t>
      </w:r>
      <w:r w:rsidRPr="00462750">
        <w:rPr>
          <w:bCs/>
          <w:lang w:val="de-DE"/>
        </w:rPr>
        <w:t xml:space="preserve"> zuzugehen.</w:t>
      </w:r>
    </w:p>
    <w:p w14:paraId="6533482E" w14:textId="074369FC" w:rsidR="00462750" w:rsidRPr="00462750" w:rsidRDefault="00462750" w:rsidP="003B0F5A">
      <w:pPr>
        <w:pStyle w:val="ListParagraph"/>
        <w:numPr>
          <w:ilvl w:val="0"/>
          <w:numId w:val="1"/>
        </w:numPr>
        <w:spacing w:before="120" w:after="120"/>
        <w:ind w:left="870"/>
        <w:jc w:val="both"/>
        <w:rPr>
          <w:bCs/>
          <w:lang w:val="de-DE"/>
        </w:rPr>
      </w:pPr>
      <w:r w:rsidRPr="00462750">
        <w:rPr>
          <w:b/>
          <w:lang w:val="de-DE"/>
        </w:rPr>
        <w:t>Behaltet die Dynamik bei:</w:t>
      </w:r>
      <w:r w:rsidRPr="00462750">
        <w:rPr>
          <w:bCs/>
          <w:lang w:val="de-DE"/>
        </w:rPr>
        <w:t xml:space="preserve"> Nutz</w:t>
      </w:r>
      <w:r>
        <w:rPr>
          <w:bCs/>
          <w:lang w:val="de-DE"/>
        </w:rPr>
        <w:t>t</w:t>
      </w:r>
      <w:r w:rsidRPr="00462750">
        <w:rPr>
          <w:bCs/>
          <w:lang w:val="de-DE"/>
        </w:rPr>
        <w:t xml:space="preserve"> Telefonanrufe, </w:t>
      </w:r>
      <w:r w:rsidR="007E74C7">
        <w:rPr>
          <w:bCs/>
          <w:lang w:val="de-DE"/>
        </w:rPr>
        <w:t>wenn</w:t>
      </w:r>
      <w:r w:rsidRPr="00462750">
        <w:rPr>
          <w:bCs/>
          <w:lang w:val="de-DE"/>
        </w:rPr>
        <w:t xml:space="preserve"> </w:t>
      </w:r>
      <w:r>
        <w:rPr>
          <w:bCs/>
          <w:lang w:val="de-DE"/>
        </w:rPr>
        <w:t>keine persönlichen Treffen möglich sind</w:t>
      </w:r>
      <w:r w:rsidRPr="00462750">
        <w:rPr>
          <w:bCs/>
          <w:lang w:val="de-DE"/>
        </w:rPr>
        <w:t>. Das mag für viele Aktivist</w:t>
      </w:r>
      <w:r>
        <w:rPr>
          <w:bCs/>
          <w:lang w:val="de-DE"/>
        </w:rPr>
        <w:t>*</w:t>
      </w:r>
      <w:r w:rsidRPr="00462750">
        <w:rPr>
          <w:bCs/>
          <w:lang w:val="de-DE"/>
        </w:rPr>
        <w:t xml:space="preserve">innen ohne Callcenter-Erfahrung schwierig sein, aber mit etwas Übung können </w:t>
      </w:r>
      <w:r w:rsidR="007E74C7">
        <w:rPr>
          <w:bCs/>
          <w:lang w:val="de-DE"/>
        </w:rPr>
        <w:t xml:space="preserve">es </w:t>
      </w:r>
      <w:r w:rsidRPr="00462750">
        <w:rPr>
          <w:bCs/>
          <w:lang w:val="de-DE"/>
        </w:rPr>
        <w:t xml:space="preserve">die meisten von ihnen schaffen. </w:t>
      </w:r>
      <w:r>
        <w:rPr>
          <w:bCs/>
          <w:lang w:val="de-DE"/>
        </w:rPr>
        <w:t>Organising</w:t>
      </w:r>
      <w:r w:rsidRPr="00462750">
        <w:rPr>
          <w:bCs/>
          <w:lang w:val="de-DE"/>
        </w:rPr>
        <w:t xml:space="preserve"> erfordert persönliche Treffen, aber digitale Treffen können die Zeit überbrücken.</w:t>
      </w:r>
    </w:p>
    <w:p w14:paraId="6D825643" w14:textId="3A8FE29D" w:rsidR="00462750" w:rsidRPr="00462750" w:rsidRDefault="00462750" w:rsidP="003B0F5A">
      <w:pPr>
        <w:pStyle w:val="ListParagraph"/>
        <w:numPr>
          <w:ilvl w:val="0"/>
          <w:numId w:val="1"/>
        </w:numPr>
        <w:spacing w:before="120" w:after="120" w:line="276" w:lineRule="auto"/>
        <w:ind w:left="870"/>
        <w:jc w:val="both"/>
        <w:rPr>
          <w:bCs/>
          <w:lang w:val="de-DE"/>
        </w:rPr>
      </w:pPr>
      <w:r w:rsidRPr="00462750">
        <w:rPr>
          <w:b/>
          <w:lang w:val="de-DE"/>
        </w:rPr>
        <w:t>Baut Vertrauen auf:</w:t>
      </w:r>
      <w:r w:rsidRPr="00462750">
        <w:rPr>
          <w:bCs/>
          <w:lang w:val="de-DE"/>
        </w:rPr>
        <w:t xml:space="preserve"> Die Bindung von Arbeitnehmer</w:t>
      </w:r>
      <w:r w:rsidR="008D37FA">
        <w:rPr>
          <w:bCs/>
          <w:lang w:val="de-DE"/>
        </w:rPr>
        <w:t>*</w:t>
      </w:r>
      <w:r w:rsidRPr="00462750">
        <w:rPr>
          <w:bCs/>
          <w:lang w:val="de-DE"/>
        </w:rPr>
        <w:t>innen ist ein wichtiges Thema für alle Gewerkschaftsorganisationen. Die Gewerkschaften müssen Lösungen finden, um das Interesse der Beschäftigten an einer gewerkschaftlichen Organisierung aufrechtzuerhalten. Der beste Weg ist, den Beschäftigten zu zeigen, dass sie Probleme gemeinsam lösen können.</w:t>
      </w:r>
    </w:p>
    <w:p w14:paraId="7B63420B" w14:textId="217BE598" w:rsidR="00FA6B99" w:rsidRPr="008D37FA" w:rsidRDefault="008D37FA" w:rsidP="007E74C7">
      <w:pPr>
        <w:spacing w:before="120" w:after="120" w:line="276" w:lineRule="auto"/>
        <w:jc w:val="both"/>
        <w:rPr>
          <w:lang w:val="de-DE"/>
        </w:rPr>
      </w:pPr>
      <w:r>
        <w:rPr>
          <w:lang w:val="de-DE"/>
        </w:rPr>
        <w:t>Besucht</w:t>
      </w:r>
      <w:r w:rsidRPr="008D37FA">
        <w:rPr>
          <w:lang w:val="de-DE"/>
        </w:rPr>
        <w:t xml:space="preserve"> unsere </w:t>
      </w:r>
      <w:r>
        <w:rPr>
          <w:lang w:val="de-DE"/>
        </w:rPr>
        <w:t>Internetseite</w:t>
      </w:r>
      <w:r w:rsidRPr="008D37FA">
        <w:rPr>
          <w:lang w:val="de-DE"/>
        </w:rPr>
        <w:t xml:space="preserve"> für Hinweise und Tipps zum </w:t>
      </w:r>
      <w:hyperlink r:id="rId7" w:history="1">
        <w:r w:rsidRPr="003A3E8A">
          <w:rPr>
            <w:rStyle w:val="Hyperlink"/>
            <w:lang w:val="de-DE"/>
          </w:rPr>
          <w:t>Aufbau gewerkschaftlicher Macht</w:t>
        </w:r>
      </w:hyperlink>
      <w:r w:rsidRPr="008D37FA">
        <w:rPr>
          <w:lang w:val="de-DE"/>
        </w:rPr>
        <w:t xml:space="preserve"> sowie </w:t>
      </w:r>
      <w:r w:rsidR="007E74C7">
        <w:rPr>
          <w:lang w:val="de-DE"/>
        </w:rPr>
        <w:t xml:space="preserve">für </w:t>
      </w:r>
      <w:hyperlink r:id="rId8" w:history="1">
        <w:r w:rsidRPr="003A3E8A">
          <w:rPr>
            <w:rStyle w:val="Hyperlink"/>
            <w:lang w:val="de-DE"/>
          </w:rPr>
          <w:t>gute Beispiele</w:t>
        </w:r>
      </w:hyperlink>
      <w:r w:rsidRPr="008D37FA">
        <w:rPr>
          <w:lang w:val="de-DE"/>
        </w:rPr>
        <w:t xml:space="preserve"> für Kampagnen unserer Mitgliedsorganisationen. Wenn </w:t>
      </w:r>
      <w:r>
        <w:rPr>
          <w:lang w:val="de-DE"/>
        </w:rPr>
        <w:t>eure</w:t>
      </w:r>
      <w:r w:rsidRPr="008D37FA">
        <w:rPr>
          <w:lang w:val="de-DE"/>
        </w:rPr>
        <w:t xml:space="preserve"> Gewerkschaft daran interessiert ist, sich weiter </w:t>
      </w:r>
      <w:r w:rsidR="007E74C7">
        <w:rPr>
          <w:lang w:val="de-DE"/>
        </w:rPr>
        <w:t>mit</w:t>
      </w:r>
      <w:r>
        <w:rPr>
          <w:lang w:val="de-DE"/>
        </w:rPr>
        <w:t xml:space="preserve"> Organising</w:t>
      </w:r>
      <w:r w:rsidRPr="008D37FA">
        <w:rPr>
          <w:lang w:val="de-DE"/>
        </w:rPr>
        <w:t xml:space="preserve"> zu </w:t>
      </w:r>
      <w:r w:rsidR="007E74C7">
        <w:rPr>
          <w:lang w:val="de-DE"/>
        </w:rPr>
        <w:t>beschäftigen</w:t>
      </w:r>
      <w:r w:rsidRPr="008D37FA">
        <w:rPr>
          <w:lang w:val="de-DE"/>
        </w:rPr>
        <w:t>, wende</w:t>
      </w:r>
      <w:r>
        <w:rPr>
          <w:lang w:val="de-DE"/>
        </w:rPr>
        <w:t xml:space="preserve">t euch </w:t>
      </w:r>
      <w:r w:rsidRPr="008D37FA">
        <w:rPr>
          <w:lang w:val="de-DE"/>
        </w:rPr>
        <w:t>bitte an</w:t>
      </w:r>
      <w:r>
        <w:rPr>
          <w:lang w:val="de-DE"/>
        </w:rPr>
        <w:t xml:space="preserve">: </w:t>
      </w:r>
      <w:r w:rsidR="006A4BBB" w:rsidRPr="008D37FA">
        <w:rPr>
          <w:lang w:val="de-DE"/>
        </w:rPr>
        <w:t xml:space="preserve">Ildiko Krén, Policy Advisor industriAll Europe, </w:t>
      </w:r>
      <w:hyperlink r:id="rId9" w:history="1">
        <w:r w:rsidR="00360DE2" w:rsidRPr="008D37FA">
          <w:rPr>
            <w:rStyle w:val="Hyperlink"/>
            <w:lang w:val="de-DE"/>
          </w:rPr>
          <w:t>ildiko.kren@industriall-europe.eu</w:t>
        </w:r>
      </w:hyperlink>
      <w:r w:rsidR="00360DE2" w:rsidRPr="008D37FA">
        <w:rPr>
          <w:lang w:val="de-DE"/>
        </w:rPr>
        <w:t xml:space="preserve"> </w:t>
      </w:r>
    </w:p>
    <w:p w14:paraId="3BE2E1D9" w14:textId="09FF2112" w:rsidR="003B0F5A" w:rsidRPr="008D37FA" w:rsidRDefault="003B0F5A" w:rsidP="003B0F5A">
      <w:pPr>
        <w:spacing w:before="120" w:after="120" w:line="276" w:lineRule="auto"/>
        <w:rPr>
          <w:lang w:val="de-DE"/>
        </w:rPr>
      </w:pPr>
    </w:p>
    <w:p w14:paraId="1F003B0B" w14:textId="47241BEC" w:rsidR="00BA4A54" w:rsidRPr="008D37FA" w:rsidRDefault="008D37FA">
      <w:pPr>
        <w:rPr>
          <w:lang w:val="de-DE"/>
        </w:rPr>
      </w:pPr>
      <w:r w:rsidRPr="008D37FA">
        <w:rPr>
          <w:lang w:val="de-DE"/>
        </w:rPr>
        <w:t xml:space="preserve">Freundliche </w:t>
      </w:r>
      <w:r w:rsidR="007E74C7" w:rsidRPr="008D37FA">
        <w:rPr>
          <w:lang w:val="de-DE"/>
        </w:rPr>
        <w:t>Grüße</w:t>
      </w:r>
      <w:r w:rsidR="006A4BBB" w:rsidRPr="008D37FA">
        <w:rPr>
          <w:lang w:val="de-DE"/>
        </w:rPr>
        <w:t>,</w:t>
      </w:r>
    </w:p>
    <w:p w14:paraId="2B4C72DC" w14:textId="73F9A5E2" w:rsidR="004F4EEC" w:rsidRPr="008D37FA" w:rsidRDefault="004F4EEC">
      <w:pPr>
        <w:rPr>
          <w:lang w:val="de-DE"/>
        </w:rPr>
      </w:pPr>
      <w:r w:rsidRPr="008D37FA">
        <w:rPr>
          <w:lang w:val="de-DE"/>
        </w:rPr>
        <w:t>Luc Triangle</w:t>
      </w:r>
    </w:p>
    <w:p w14:paraId="25DB383B" w14:textId="0E56407D" w:rsidR="004F4EEC" w:rsidRPr="008D37FA" w:rsidRDefault="006A4BBB">
      <w:pPr>
        <w:rPr>
          <w:lang w:val="de-DE"/>
        </w:rPr>
      </w:pPr>
      <w:r w:rsidRPr="008D37FA">
        <w:rPr>
          <w:lang w:val="de-DE"/>
        </w:rPr>
        <w:t>General</w:t>
      </w:r>
      <w:r w:rsidR="008D37FA" w:rsidRPr="008D37FA">
        <w:rPr>
          <w:lang w:val="de-DE"/>
        </w:rPr>
        <w:t xml:space="preserve">sekretär </w:t>
      </w:r>
      <w:r w:rsidRPr="008D37FA">
        <w:rPr>
          <w:lang w:val="de-DE"/>
        </w:rPr>
        <w:t xml:space="preserve"> </w:t>
      </w:r>
      <w:bookmarkStart w:id="0" w:name="_GoBack"/>
      <w:bookmarkEnd w:id="0"/>
    </w:p>
    <w:sectPr w:rsidR="004F4EEC" w:rsidRPr="008D37FA" w:rsidSect="00BB26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36D1" w14:textId="77777777" w:rsidR="002C3BB9" w:rsidRDefault="002C3BB9" w:rsidP="006B5CEE">
      <w:pPr>
        <w:spacing w:after="0" w:line="240" w:lineRule="auto"/>
      </w:pPr>
      <w:r>
        <w:separator/>
      </w:r>
    </w:p>
  </w:endnote>
  <w:endnote w:type="continuationSeparator" w:id="0">
    <w:p w14:paraId="29B7F4B2" w14:textId="77777777" w:rsidR="002C3BB9" w:rsidRDefault="002C3BB9" w:rsidP="006B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E280" w14:textId="77777777" w:rsidR="002C3BB9" w:rsidRDefault="002C3BB9" w:rsidP="006B5CEE">
      <w:pPr>
        <w:spacing w:after="0" w:line="240" w:lineRule="auto"/>
      </w:pPr>
      <w:r>
        <w:separator/>
      </w:r>
    </w:p>
  </w:footnote>
  <w:footnote w:type="continuationSeparator" w:id="0">
    <w:p w14:paraId="1E4BA647" w14:textId="77777777" w:rsidR="002C3BB9" w:rsidRDefault="002C3BB9" w:rsidP="006B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9CCC" w14:textId="4FFE1F10" w:rsidR="006B5CEE" w:rsidRDefault="006B5CEE">
    <w:pPr>
      <w:pStyle w:val="Header"/>
    </w:pPr>
    <w:r>
      <w:rPr>
        <w:rFonts w:ascii="Verdana" w:hAnsi="Verdana"/>
        <w:b/>
        <w:noProof/>
        <w:color w:val="808080"/>
        <w:sz w:val="28"/>
        <w:szCs w:val="28"/>
        <w:lang w:val="fr-FR" w:eastAsia="fr-FR"/>
      </w:rPr>
      <w:drawing>
        <wp:anchor distT="0" distB="0" distL="114300" distR="114300" simplePos="0" relativeHeight="251659264" behindDoc="1" locked="0" layoutInCell="1" allowOverlap="1" wp14:anchorId="62FA81E7" wp14:editId="6823829E">
          <wp:simplePos x="0" y="0"/>
          <wp:positionH relativeFrom="column">
            <wp:posOffset>3790950</wp:posOffset>
          </wp:positionH>
          <wp:positionV relativeFrom="paragraph">
            <wp:posOffset>-306705</wp:posOffset>
          </wp:positionV>
          <wp:extent cx="2521585" cy="1190625"/>
          <wp:effectExtent l="0" t="0" r="0" b="9525"/>
          <wp:wrapNone/>
          <wp:docPr id="9" name="Picture 9" descr="O:\WSlade\Indus logo ART vect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Slade\Indus logo ART vect PANTONE.jpg"/>
                  <pic:cNvPicPr>
                    <a:picLocks noChangeAspect="1" noChangeArrowheads="1"/>
                  </pic:cNvPicPr>
                </pic:nvPicPr>
                <pic:blipFill>
                  <a:blip r:embed="rId1"/>
                  <a:srcRect/>
                  <a:stretch>
                    <a:fillRect/>
                  </a:stretch>
                </pic:blipFill>
                <pic:spPr bwMode="auto">
                  <a:xfrm>
                    <a:off x="0" y="0"/>
                    <a:ext cx="2521585"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5C61"/>
    <w:multiLevelType w:val="hybridMultilevel"/>
    <w:tmpl w:val="96F60784"/>
    <w:lvl w:ilvl="0" w:tplc="8ED4D982">
      <w:start w:val="1"/>
      <w:numFmt w:val="bullet"/>
      <w:lvlText w:val=""/>
      <w:lvlJc w:val="left"/>
      <w:pPr>
        <w:tabs>
          <w:tab w:val="num" w:pos="720"/>
        </w:tabs>
        <w:ind w:left="720" w:hanging="360"/>
      </w:pPr>
      <w:rPr>
        <w:rFonts w:ascii="Wingdings" w:hAnsi="Wingdings" w:hint="default"/>
      </w:rPr>
    </w:lvl>
    <w:lvl w:ilvl="1" w:tplc="EDCC3E3C" w:tentative="1">
      <w:start w:val="1"/>
      <w:numFmt w:val="bullet"/>
      <w:lvlText w:val=""/>
      <w:lvlJc w:val="left"/>
      <w:pPr>
        <w:tabs>
          <w:tab w:val="num" w:pos="1440"/>
        </w:tabs>
        <w:ind w:left="1440" w:hanging="360"/>
      </w:pPr>
      <w:rPr>
        <w:rFonts w:ascii="Wingdings" w:hAnsi="Wingdings" w:hint="default"/>
      </w:rPr>
    </w:lvl>
    <w:lvl w:ilvl="2" w:tplc="0B82F19C" w:tentative="1">
      <w:start w:val="1"/>
      <w:numFmt w:val="bullet"/>
      <w:lvlText w:val=""/>
      <w:lvlJc w:val="left"/>
      <w:pPr>
        <w:tabs>
          <w:tab w:val="num" w:pos="2160"/>
        </w:tabs>
        <w:ind w:left="2160" w:hanging="360"/>
      </w:pPr>
      <w:rPr>
        <w:rFonts w:ascii="Wingdings" w:hAnsi="Wingdings" w:hint="default"/>
      </w:rPr>
    </w:lvl>
    <w:lvl w:ilvl="3" w:tplc="8EF4C8E6" w:tentative="1">
      <w:start w:val="1"/>
      <w:numFmt w:val="bullet"/>
      <w:lvlText w:val=""/>
      <w:lvlJc w:val="left"/>
      <w:pPr>
        <w:tabs>
          <w:tab w:val="num" w:pos="2880"/>
        </w:tabs>
        <w:ind w:left="2880" w:hanging="360"/>
      </w:pPr>
      <w:rPr>
        <w:rFonts w:ascii="Wingdings" w:hAnsi="Wingdings" w:hint="default"/>
      </w:rPr>
    </w:lvl>
    <w:lvl w:ilvl="4" w:tplc="A2647C3C" w:tentative="1">
      <w:start w:val="1"/>
      <w:numFmt w:val="bullet"/>
      <w:lvlText w:val=""/>
      <w:lvlJc w:val="left"/>
      <w:pPr>
        <w:tabs>
          <w:tab w:val="num" w:pos="3600"/>
        </w:tabs>
        <w:ind w:left="3600" w:hanging="360"/>
      </w:pPr>
      <w:rPr>
        <w:rFonts w:ascii="Wingdings" w:hAnsi="Wingdings" w:hint="default"/>
      </w:rPr>
    </w:lvl>
    <w:lvl w:ilvl="5" w:tplc="9F8AE02E" w:tentative="1">
      <w:start w:val="1"/>
      <w:numFmt w:val="bullet"/>
      <w:lvlText w:val=""/>
      <w:lvlJc w:val="left"/>
      <w:pPr>
        <w:tabs>
          <w:tab w:val="num" w:pos="4320"/>
        </w:tabs>
        <w:ind w:left="4320" w:hanging="360"/>
      </w:pPr>
      <w:rPr>
        <w:rFonts w:ascii="Wingdings" w:hAnsi="Wingdings" w:hint="default"/>
      </w:rPr>
    </w:lvl>
    <w:lvl w:ilvl="6" w:tplc="E03CF7BA" w:tentative="1">
      <w:start w:val="1"/>
      <w:numFmt w:val="bullet"/>
      <w:lvlText w:val=""/>
      <w:lvlJc w:val="left"/>
      <w:pPr>
        <w:tabs>
          <w:tab w:val="num" w:pos="5040"/>
        </w:tabs>
        <w:ind w:left="5040" w:hanging="360"/>
      </w:pPr>
      <w:rPr>
        <w:rFonts w:ascii="Wingdings" w:hAnsi="Wingdings" w:hint="default"/>
      </w:rPr>
    </w:lvl>
    <w:lvl w:ilvl="7" w:tplc="6032E9E6" w:tentative="1">
      <w:start w:val="1"/>
      <w:numFmt w:val="bullet"/>
      <w:lvlText w:val=""/>
      <w:lvlJc w:val="left"/>
      <w:pPr>
        <w:tabs>
          <w:tab w:val="num" w:pos="5760"/>
        </w:tabs>
        <w:ind w:left="5760" w:hanging="360"/>
      </w:pPr>
      <w:rPr>
        <w:rFonts w:ascii="Wingdings" w:hAnsi="Wingdings" w:hint="default"/>
      </w:rPr>
    </w:lvl>
    <w:lvl w:ilvl="8" w:tplc="C01C76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602A5"/>
    <w:multiLevelType w:val="hybridMultilevel"/>
    <w:tmpl w:val="1990EC4E"/>
    <w:lvl w:ilvl="0" w:tplc="23C23E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920998"/>
    <w:multiLevelType w:val="hybridMultilevel"/>
    <w:tmpl w:val="AFB68C7C"/>
    <w:lvl w:ilvl="0" w:tplc="286402F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3D455265"/>
    <w:multiLevelType w:val="hybridMultilevel"/>
    <w:tmpl w:val="8D70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E32FA"/>
    <w:multiLevelType w:val="hybridMultilevel"/>
    <w:tmpl w:val="1CAEC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D6A77"/>
    <w:multiLevelType w:val="hybridMultilevel"/>
    <w:tmpl w:val="55AC3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3B7E78"/>
    <w:multiLevelType w:val="hybridMultilevel"/>
    <w:tmpl w:val="2F7C2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35187"/>
    <w:multiLevelType w:val="hybridMultilevel"/>
    <w:tmpl w:val="728CE224"/>
    <w:lvl w:ilvl="0" w:tplc="04090001">
      <w:start w:val="1"/>
      <w:numFmt w:val="bullet"/>
      <w:lvlText w:val=""/>
      <w:lvlJc w:val="left"/>
      <w:pPr>
        <w:ind w:left="720" w:hanging="360"/>
      </w:pPr>
      <w:rPr>
        <w:rFonts w:ascii="Symbol" w:hAnsi="Symbol" w:hint="default"/>
      </w:rPr>
    </w:lvl>
    <w:lvl w:ilvl="1" w:tplc="FF0651A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935AB"/>
    <w:multiLevelType w:val="hybridMultilevel"/>
    <w:tmpl w:val="A106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7"/>
  </w:num>
  <w:num w:numId="6">
    <w:abstractNumId w:val="1"/>
  </w:num>
  <w:num w:numId="7">
    <w:abstractNumId w:val="6"/>
  </w:num>
  <w:num w:numId="8">
    <w:abstractNumId w:val="2"/>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32"/>
    <w:rsid w:val="0000323F"/>
    <w:rsid w:val="00025969"/>
    <w:rsid w:val="00026719"/>
    <w:rsid w:val="00055C06"/>
    <w:rsid w:val="00055D86"/>
    <w:rsid w:val="00063629"/>
    <w:rsid w:val="00073B7C"/>
    <w:rsid w:val="000A2943"/>
    <w:rsid w:val="000F678F"/>
    <w:rsid w:val="0010030E"/>
    <w:rsid w:val="00125332"/>
    <w:rsid w:val="001366CA"/>
    <w:rsid w:val="00154AB1"/>
    <w:rsid w:val="00162744"/>
    <w:rsid w:val="001705FC"/>
    <w:rsid w:val="00173D4B"/>
    <w:rsid w:val="00177A4B"/>
    <w:rsid w:val="001A2C2B"/>
    <w:rsid w:val="001A4B76"/>
    <w:rsid w:val="001C23C3"/>
    <w:rsid w:val="001C446C"/>
    <w:rsid w:val="001F30CB"/>
    <w:rsid w:val="001F4033"/>
    <w:rsid w:val="00207F1F"/>
    <w:rsid w:val="00214281"/>
    <w:rsid w:val="00235B64"/>
    <w:rsid w:val="00256B0F"/>
    <w:rsid w:val="00257AC1"/>
    <w:rsid w:val="00264EF9"/>
    <w:rsid w:val="00282E4D"/>
    <w:rsid w:val="002948BF"/>
    <w:rsid w:val="002C3BB9"/>
    <w:rsid w:val="002C5E9E"/>
    <w:rsid w:val="003116F4"/>
    <w:rsid w:val="00325F94"/>
    <w:rsid w:val="003337AB"/>
    <w:rsid w:val="00346FA8"/>
    <w:rsid w:val="00356594"/>
    <w:rsid w:val="00360DE2"/>
    <w:rsid w:val="00362902"/>
    <w:rsid w:val="00362B44"/>
    <w:rsid w:val="00387CAC"/>
    <w:rsid w:val="003940C3"/>
    <w:rsid w:val="00394328"/>
    <w:rsid w:val="00396833"/>
    <w:rsid w:val="003A3E8A"/>
    <w:rsid w:val="003A738F"/>
    <w:rsid w:val="003B0F5A"/>
    <w:rsid w:val="003B1B9E"/>
    <w:rsid w:val="003D3F64"/>
    <w:rsid w:val="003F1874"/>
    <w:rsid w:val="00432E98"/>
    <w:rsid w:val="00456D67"/>
    <w:rsid w:val="00462750"/>
    <w:rsid w:val="004672EE"/>
    <w:rsid w:val="004A59F4"/>
    <w:rsid w:val="004A76B2"/>
    <w:rsid w:val="004E0763"/>
    <w:rsid w:val="004E0F3D"/>
    <w:rsid w:val="004F4130"/>
    <w:rsid w:val="004F4905"/>
    <w:rsid w:val="004F4EEC"/>
    <w:rsid w:val="0054625C"/>
    <w:rsid w:val="0054734A"/>
    <w:rsid w:val="005D6E88"/>
    <w:rsid w:val="00625532"/>
    <w:rsid w:val="006543D7"/>
    <w:rsid w:val="00693425"/>
    <w:rsid w:val="006A3BBC"/>
    <w:rsid w:val="006A4BBB"/>
    <w:rsid w:val="006B5CEE"/>
    <w:rsid w:val="006E1B34"/>
    <w:rsid w:val="00701356"/>
    <w:rsid w:val="00723EC0"/>
    <w:rsid w:val="00725523"/>
    <w:rsid w:val="00760075"/>
    <w:rsid w:val="0078432D"/>
    <w:rsid w:val="0078610E"/>
    <w:rsid w:val="007E74C7"/>
    <w:rsid w:val="007F2C0B"/>
    <w:rsid w:val="008211B4"/>
    <w:rsid w:val="00821981"/>
    <w:rsid w:val="008400B8"/>
    <w:rsid w:val="008442C2"/>
    <w:rsid w:val="00852A0D"/>
    <w:rsid w:val="00855A36"/>
    <w:rsid w:val="0086400C"/>
    <w:rsid w:val="00887F08"/>
    <w:rsid w:val="008D37FA"/>
    <w:rsid w:val="008E305B"/>
    <w:rsid w:val="009009FA"/>
    <w:rsid w:val="0092446D"/>
    <w:rsid w:val="009457AB"/>
    <w:rsid w:val="00946920"/>
    <w:rsid w:val="0095146B"/>
    <w:rsid w:val="0097471F"/>
    <w:rsid w:val="009839D7"/>
    <w:rsid w:val="009B5428"/>
    <w:rsid w:val="00A000DE"/>
    <w:rsid w:val="00A06850"/>
    <w:rsid w:val="00A30294"/>
    <w:rsid w:val="00A43BE6"/>
    <w:rsid w:val="00A569A9"/>
    <w:rsid w:val="00A633D4"/>
    <w:rsid w:val="00A664C1"/>
    <w:rsid w:val="00AA2A20"/>
    <w:rsid w:val="00AB2906"/>
    <w:rsid w:val="00AF4136"/>
    <w:rsid w:val="00B12E39"/>
    <w:rsid w:val="00B26913"/>
    <w:rsid w:val="00B4637B"/>
    <w:rsid w:val="00B54A48"/>
    <w:rsid w:val="00B828B0"/>
    <w:rsid w:val="00BA4A54"/>
    <w:rsid w:val="00BB26F5"/>
    <w:rsid w:val="00BC1AE7"/>
    <w:rsid w:val="00BD153E"/>
    <w:rsid w:val="00BE05FF"/>
    <w:rsid w:val="00BF1092"/>
    <w:rsid w:val="00C2092C"/>
    <w:rsid w:val="00C22F07"/>
    <w:rsid w:val="00C24A87"/>
    <w:rsid w:val="00C37019"/>
    <w:rsid w:val="00C43A69"/>
    <w:rsid w:val="00C75334"/>
    <w:rsid w:val="00C84F7A"/>
    <w:rsid w:val="00C9546D"/>
    <w:rsid w:val="00CB42A6"/>
    <w:rsid w:val="00CF2B5D"/>
    <w:rsid w:val="00D44717"/>
    <w:rsid w:val="00D60DD2"/>
    <w:rsid w:val="00D67A51"/>
    <w:rsid w:val="00DA46B5"/>
    <w:rsid w:val="00DE01FA"/>
    <w:rsid w:val="00DF3FB3"/>
    <w:rsid w:val="00E154AC"/>
    <w:rsid w:val="00E2454B"/>
    <w:rsid w:val="00E57038"/>
    <w:rsid w:val="00E61991"/>
    <w:rsid w:val="00E75A4B"/>
    <w:rsid w:val="00EA3BB3"/>
    <w:rsid w:val="00ED4A81"/>
    <w:rsid w:val="00EE4029"/>
    <w:rsid w:val="00EE7B93"/>
    <w:rsid w:val="00F00E7B"/>
    <w:rsid w:val="00F55F60"/>
    <w:rsid w:val="00F62721"/>
    <w:rsid w:val="00F644FF"/>
    <w:rsid w:val="00F82E2E"/>
    <w:rsid w:val="00FA696C"/>
    <w:rsid w:val="00FA6B99"/>
    <w:rsid w:val="00FE62DE"/>
    <w:rsid w:val="00FF6AE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D349"/>
  <w15:chartTrackingRefBased/>
  <w15:docId w15:val="{C3E45E92-D4F6-4C8E-ACF2-C9518248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9E"/>
    <w:pPr>
      <w:ind w:left="720"/>
      <w:contextualSpacing/>
    </w:pPr>
  </w:style>
  <w:style w:type="paragraph" w:styleId="NormalWeb">
    <w:name w:val="Normal (Web)"/>
    <w:basedOn w:val="Normal"/>
    <w:uiPriority w:val="99"/>
    <w:semiHidden/>
    <w:unhideWhenUsed/>
    <w:rsid w:val="00396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CEE"/>
  </w:style>
  <w:style w:type="paragraph" w:styleId="Footer">
    <w:name w:val="footer"/>
    <w:basedOn w:val="Normal"/>
    <w:link w:val="FooterChar"/>
    <w:uiPriority w:val="99"/>
    <w:unhideWhenUsed/>
    <w:rsid w:val="006B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CEE"/>
  </w:style>
  <w:style w:type="character" w:styleId="Hyperlink">
    <w:name w:val="Hyperlink"/>
    <w:basedOn w:val="DefaultParagraphFont"/>
    <w:uiPriority w:val="99"/>
    <w:unhideWhenUsed/>
    <w:rsid w:val="003B0F5A"/>
    <w:rPr>
      <w:color w:val="0563C1" w:themeColor="hyperlink"/>
      <w:u w:val="single"/>
    </w:rPr>
  </w:style>
  <w:style w:type="character" w:styleId="UnresolvedMention">
    <w:name w:val="Unresolved Mention"/>
    <w:basedOn w:val="DefaultParagraphFont"/>
    <w:uiPriority w:val="99"/>
    <w:semiHidden/>
    <w:unhideWhenUsed/>
    <w:rsid w:val="003B0F5A"/>
    <w:rPr>
      <w:color w:val="605E5C"/>
      <w:shd w:val="clear" w:color="auto" w:fill="E1DFDD"/>
    </w:rPr>
  </w:style>
  <w:style w:type="paragraph" w:styleId="BalloonText">
    <w:name w:val="Balloon Text"/>
    <w:basedOn w:val="Normal"/>
    <w:link w:val="BalloonTextChar"/>
    <w:uiPriority w:val="99"/>
    <w:semiHidden/>
    <w:unhideWhenUsed/>
    <w:rsid w:val="0078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0E"/>
    <w:rPr>
      <w:rFonts w:ascii="Segoe UI" w:hAnsi="Segoe UI" w:cs="Segoe UI"/>
      <w:sz w:val="18"/>
      <w:szCs w:val="18"/>
    </w:rPr>
  </w:style>
  <w:style w:type="paragraph" w:styleId="NoSpacing">
    <w:name w:val="No Spacing"/>
    <w:uiPriority w:val="1"/>
    <w:qFormat/>
    <w:rsid w:val="00362B44"/>
    <w:pPr>
      <w:spacing w:after="0" w:line="240" w:lineRule="auto"/>
    </w:pPr>
  </w:style>
  <w:style w:type="character" w:styleId="FollowedHyperlink">
    <w:name w:val="FollowedHyperlink"/>
    <w:basedOn w:val="DefaultParagraphFont"/>
    <w:uiPriority w:val="99"/>
    <w:semiHidden/>
    <w:unhideWhenUsed/>
    <w:rsid w:val="003A3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4974">
      <w:bodyDiv w:val="1"/>
      <w:marLeft w:val="0"/>
      <w:marRight w:val="0"/>
      <w:marTop w:val="0"/>
      <w:marBottom w:val="0"/>
      <w:divBdr>
        <w:top w:val="none" w:sz="0" w:space="0" w:color="auto"/>
        <w:left w:val="none" w:sz="0" w:space="0" w:color="auto"/>
        <w:bottom w:val="none" w:sz="0" w:space="0" w:color="auto"/>
        <w:right w:val="none" w:sz="0" w:space="0" w:color="auto"/>
      </w:divBdr>
    </w:div>
    <w:div w:id="455683384">
      <w:bodyDiv w:val="1"/>
      <w:marLeft w:val="0"/>
      <w:marRight w:val="0"/>
      <w:marTop w:val="0"/>
      <w:marBottom w:val="0"/>
      <w:divBdr>
        <w:top w:val="none" w:sz="0" w:space="0" w:color="auto"/>
        <w:left w:val="none" w:sz="0" w:space="0" w:color="auto"/>
        <w:bottom w:val="none" w:sz="0" w:space="0" w:color="auto"/>
        <w:right w:val="none" w:sz="0" w:space="0" w:color="auto"/>
      </w:divBdr>
    </w:div>
    <w:div w:id="587539710">
      <w:bodyDiv w:val="1"/>
      <w:marLeft w:val="0"/>
      <w:marRight w:val="0"/>
      <w:marTop w:val="0"/>
      <w:marBottom w:val="0"/>
      <w:divBdr>
        <w:top w:val="none" w:sz="0" w:space="0" w:color="auto"/>
        <w:left w:val="none" w:sz="0" w:space="0" w:color="auto"/>
        <w:bottom w:val="none" w:sz="0" w:space="0" w:color="auto"/>
        <w:right w:val="none" w:sz="0" w:space="0" w:color="auto"/>
      </w:divBdr>
    </w:div>
    <w:div w:id="625283304">
      <w:bodyDiv w:val="1"/>
      <w:marLeft w:val="0"/>
      <w:marRight w:val="0"/>
      <w:marTop w:val="0"/>
      <w:marBottom w:val="0"/>
      <w:divBdr>
        <w:top w:val="none" w:sz="0" w:space="0" w:color="auto"/>
        <w:left w:val="none" w:sz="0" w:space="0" w:color="auto"/>
        <w:bottom w:val="none" w:sz="0" w:space="0" w:color="auto"/>
        <w:right w:val="none" w:sz="0" w:space="0" w:color="auto"/>
      </w:divBdr>
    </w:div>
    <w:div w:id="679746750">
      <w:bodyDiv w:val="1"/>
      <w:marLeft w:val="0"/>
      <w:marRight w:val="0"/>
      <w:marTop w:val="0"/>
      <w:marBottom w:val="0"/>
      <w:divBdr>
        <w:top w:val="none" w:sz="0" w:space="0" w:color="auto"/>
        <w:left w:val="none" w:sz="0" w:space="0" w:color="auto"/>
        <w:bottom w:val="none" w:sz="0" w:space="0" w:color="auto"/>
        <w:right w:val="none" w:sz="0" w:space="0" w:color="auto"/>
      </w:divBdr>
      <w:divsChild>
        <w:div w:id="1452894689">
          <w:marLeft w:val="0"/>
          <w:marRight w:val="0"/>
          <w:marTop w:val="120"/>
          <w:marBottom w:val="120"/>
          <w:divBdr>
            <w:top w:val="none" w:sz="0" w:space="0" w:color="auto"/>
            <w:left w:val="none" w:sz="0" w:space="0" w:color="auto"/>
            <w:bottom w:val="none" w:sz="0" w:space="0" w:color="auto"/>
            <w:right w:val="none" w:sz="0" w:space="0" w:color="auto"/>
          </w:divBdr>
        </w:div>
        <w:div w:id="1029720079">
          <w:marLeft w:val="0"/>
          <w:marRight w:val="0"/>
          <w:marTop w:val="120"/>
          <w:marBottom w:val="120"/>
          <w:divBdr>
            <w:top w:val="none" w:sz="0" w:space="0" w:color="auto"/>
            <w:left w:val="none" w:sz="0" w:space="0" w:color="auto"/>
            <w:bottom w:val="none" w:sz="0" w:space="0" w:color="auto"/>
            <w:right w:val="none" w:sz="0" w:space="0" w:color="auto"/>
          </w:divBdr>
        </w:div>
        <w:div w:id="1219051215">
          <w:marLeft w:val="0"/>
          <w:marRight w:val="0"/>
          <w:marTop w:val="120"/>
          <w:marBottom w:val="120"/>
          <w:divBdr>
            <w:top w:val="none" w:sz="0" w:space="0" w:color="auto"/>
            <w:left w:val="none" w:sz="0" w:space="0" w:color="auto"/>
            <w:bottom w:val="none" w:sz="0" w:space="0" w:color="auto"/>
            <w:right w:val="none" w:sz="0" w:space="0" w:color="auto"/>
          </w:divBdr>
        </w:div>
        <w:div w:id="1982537401">
          <w:marLeft w:val="0"/>
          <w:marRight w:val="0"/>
          <w:marTop w:val="120"/>
          <w:marBottom w:val="120"/>
          <w:divBdr>
            <w:top w:val="none" w:sz="0" w:space="0" w:color="auto"/>
            <w:left w:val="none" w:sz="0" w:space="0" w:color="auto"/>
            <w:bottom w:val="none" w:sz="0" w:space="0" w:color="auto"/>
            <w:right w:val="none" w:sz="0" w:space="0" w:color="auto"/>
          </w:divBdr>
        </w:div>
        <w:div w:id="432437697">
          <w:marLeft w:val="0"/>
          <w:marRight w:val="0"/>
          <w:marTop w:val="120"/>
          <w:marBottom w:val="120"/>
          <w:divBdr>
            <w:top w:val="none" w:sz="0" w:space="0" w:color="auto"/>
            <w:left w:val="none" w:sz="0" w:space="0" w:color="auto"/>
            <w:bottom w:val="none" w:sz="0" w:space="0" w:color="auto"/>
            <w:right w:val="none" w:sz="0" w:space="0" w:color="auto"/>
          </w:divBdr>
        </w:div>
        <w:div w:id="290937848">
          <w:marLeft w:val="0"/>
          <w:marRight w:val="0"/>
          <w:marTop w:val="120"/>
          <w:marBottom w:val="120"/>
          <w:divBdr>
            <w:top w:val="none" w:sz="0" w:space="0" w:color="auto"/>
            <w:left w:val="none" w:sz="0" w:space="0" w:color="auto"/>
            <w:bottom w:val="none" w:sz="0" w:space="0" w:color="auto"/>
            <w:right w:val="none" w:sz="0" w:space="0" w:color="auto"/>
          </w:divBdr>
        </w:div>
      </w:divsChild>
    </w:div>
    <w:div w:id="897938458">
      <w:bodyDiv w:val="1"/>
      <w:marLeft w:val="0"/>
      <w:marRight w:val="0"/>
      <w:marTop w:val="0"/>
      <w:marBottom w:val="0"/>
      <w:divBdr>
        <w:top w:val="none" w:sz="0" w:space="0" w:color="auto"/>
        <w:left w:val="none" w:sz="0" w:space="0" w:color="auto"/>
        <w:bottom w:val="none" w:sz="0" w:space="0" w:color="auto"/>
        <w:right w:val="none" w:sz="0" w:space="0" w:color="auto"/>
      </w:divBdr>
    </w:div>
    <w:div w:id="1072433403">
      <w:bodyDiv w:val="1"/>
      <w:marLeft w:val="0"/>
      <w:marRight w:val="0"/>
      <w:marTop w:val="0"/>
      <w:marBottom w:val="0"/>
      <w:divBdr>
        <w:top w:val="none" w:sz="0" w:space="0" w:color="auto"/>
        <w:left w:val="none" w:sz="0" w:space="0" w:color="auto"/>
        <w:bottom w:val="none" w:sz="0" w:space="0" w:color="auto"/>
        <w:right w:val="none" w:sz="0" w:space="0" w:color="auto"/>
      </w:divBdr>
    </w:div>
    <w:div w:id="1072968659">
      <w:bodyDiv w:val="1"/>
      <w:marLeft w:val="0"/>
      <w:marRight w:val="0"/>
      <w:marTop w:val="0"/>
      <w:marBottom w:val="0"/>
      <w:divBdr>
        <w:top w:val="none" w:sz="0" w:space="0" w:color="auto"/>
        <w:left w:val="none" w:sz="0" w:space="0" w:color="auto"/>
        <w:bottom w:val="none" w:sz="0" w:space="0" w:color="auto"/>
        <w:right w:val="none" w:sz="0" w:space="0" w:color="auto"/>
      </w:divBdr>
    </w:div>
    <w:div w:id="1371999199">
      <w:bodyDiv w:val="1"/>
      <w:marLeft w:val="0"/>
      <w:marRight w:val="0"/>
      <w:marTop w:val="0"/>
      <w:marBottom w:val="0"/>
      <w:divBdr>
        <w:top w:val="none" w:sz="0" w:space="0" w:color="auto"/>
        <w:left w:val="none" w:sz="0" w:space="0" w:color="auto"/>
        <w:bottom w:val="none" w:sz="0" w:space="0" w:color="auto"/>
        <w:right w:val="none" w:sz="0" w:space="0" w:color="auto"/>
      </w:divBdr>
    </w:div>
    <w:div w:id="1446998999">
      <w:bodyDiv w:val="1"/>
      <w:marLeft w:val="0"/>
      <w:marRight w:val="0"/>
      <w:marTop w:val="0"/>
      <w:marBottom w:val="0"/>
      <w:divBdr>
        <w:top w:val="none" w:sz="0" w:space="0" w:color="auto"/>
        <w:left w:val="none" w:sz="0" w:space="0" w:color="auto"/>
        <w:bottom w:val="none" w:sz="0" w:space="0" w:color="auto"/>
        <w:right w:val="none" w:sz="0" w:space="0" w:color="auto"/>
      </w:divBdr>
    </w:div>
    <w:div w:id="1642929191">
      <w:bodyDiv w:val="1"/>
      <w:marLeft w:val="0"/>
      <w:marRight w:val="0"/>
      <w:marTop w:val="0"/>
      <w:marBottom w:val="0"/>
      <w:divBdr>
        <w:top w:val="none" w:sz="0" w:space="0" w:color="auto"/>
        <w:left w:val="none" w:sz="0" w:space="0" w:color="auto"/>
        <w:bottom w:val="none" w:sz="0" w:space="0" w:color="auto"/>
        <w:right w:val="none" w:sz="0" w:space="0" w:color="auto"/>
      </w:divBdr>
    </w:div>
    <w:div w:id="1750347835">
      <w:bodyDiv w:val="1"/>
      <w:marLeft w:val="0"/>
      <w:marRight w:val="0"/>
      <w:marTop w:val="0"/>
      <w:marBottom w:val="0"/>
      <w:divBdr>
        <w:top w:val="none" w:sz="0" w:space="0" w:color="auto"/>
        <w:left w:val="none" w:sz="0" w:space="0" w:color="auto"/>
        <w:bottom w:val="none" w:sz="0" w:space="0" w:color="auto"/>
        <w:right w:val="none" w:sz="0" w:space="0" w:color="auto"/>
      </w:divBdr>
    </w:div>
    <w:div w:id="18050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ndustriall-europe.eu/p/btup-best-practices" TargetMode="External"/><Relationship Id="rId3" Type="http://schemas.openxmlformats.org/officeDocument/2006/relationships/settings" Target="settings.xml"/><Relationship Id="rId7" Type="http://schemas.openxmlformats.org/officeDocument/2006/relationships/hyperlink" Target="https://news.industriall-europe.eu/p/building-trade-union-p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diko.kren@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835</Words>
  <Characters>4762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Krén</dc:creator>
  <cp:keywords/>
  <dc:description/>
  <cp:lastModifiedBy>Marie-Odile Martiat</cp:lastModifiedBy>
  <cp:revision>4</cp:revision>
  <dcterms:created xsi:type="dcterms:W3CDTF">2020-05-20T12:21:00Z</dcterms:created>
  <dcterms:modified xsi:type="dcterms:W3CDTF">2020-05-29T10:40:00Z</dcterms:modified>
</cp:coreProperties>
</file>